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 Day 1: Mathlink Activity</w:t>
      </w:r>
    </w:p>
    <w:bookmarkStart w:id="20" w:name="piping"/>
    <w:p>
      <w:pPr>
        <w:pStyle w:val="Heading1"/>
      </w:pPr>
      <w:r>
        <w:t xml:space="preserve">Piping</w:t>
      </w:r>
    </w:p>
    <w:p>
      <w:pPr>
        <w:pStyle w:val="FirstParagraph"/>
      </w:pPr>
      <w:r>
        <w:t xml:space="preserve">You can choose whether to:</w:t>
      </w:r>
    </w:p>
    <w:p>
      <w:pPr>
        <w:pStyle w:val="BodyText"/>
      </w:pPr>
      <w:r>
        <w:t xml:space="preserve">declare your data as the first argument of the function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colleges, 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p>
      <w:pPr>
        <w:pStyle w:val="FirstParagraph"/>
      </w:pPr>
      <w:r>
        <w:rPr>
          <w:b/>
          <w:bCs/>
          <w:i/>
          <w:iCs/>
        </w:rPr>
        <w:t xml:space="preserve">or</w:t>
      </w:r>
    </w:p>
    <w:p>
      <w:pPr>
        <w:pStyle w:val="BodyText"/>
      </w:pPr>
      <w:r>
        <w:t xml:space="preserve">pipe your data into the first argument of the function</w:t>
      </w:r>
    </w:p>
    <w:p>
      <w:pPr>
        <w:pStyle w:val="SourceCode"/>
      </w:pPr>
      <w:r>
        <w:rPr>
          <w:rStyle w:val="NormalTok"/>
        </w:rPr>
        <w:t xml:space="preserve">colleges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bookmarkEnd w:id="20"/>
    <w:bookmarkStart w:id="21" w:name="filter"/>
    <w:p>
      <w:pPr>
        <w:pStyle w:val="Heading1"/>
      </w:pPr>
      <w:r>
        <w:rPr>
          <w:rStyle w:val="VerbatimChar"/>
        </w:rPr>
        <w:t xml:space="preserve">filter</w:t>
      </w:r>
    </w:p>
    <w:p>
      <w:pPr>
        <w:pStyle w:val="BlockText"/>
      </w:pPr>
      <w:r>
        <w:t xml:space="preserve">include</w:t>
      </w:r>
      <w:r>
        <w:t xml:space="preserve"> </w:t>
      </w:r>
      <w:r>
        <w:rPr>
          <w:b/>
          <w:bCs/>
        </w:rPr>
        <w:t xml:space="preserve">rows</w:t>
      </w:r>
      <w:r>
        <w:t xml:space="preserve"> </w:t>
      </w:r>
      <w:r>
        <w:t xml:space="preserve">based on one or more logical statements</w:t>
      </w:r>
    </w:p>
    <w:p>
      <w:pPr>
        <w:numPr>
          <w:ilvl w:val="0"/>
          <w:numId w:val="1001"/>
        </w:numPr>
      </w:pPr>
      <w:r>
        <w:t xml:space="preserve">What symbol do you use to join two logical statements with an</w:t>
      </w:r>
      <w:r>
        <w:t xml:space="preserve"> </w:t>
      </w:r>
      <w:r>
        <w:t xml:space="preserve">“or”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symbol do you use to join two logical statements with an</w:t>
      </w:r>
      <w:r>
        <w:t xml:space="preserve"> </w:t>
      </w:r>
      <w:r>
        <w:t xml:space="preserve">“and”</w:t>
      </w:r>
      <w:r>
        <w:t xml:space="preserve">?</w:t>
      </w:r>
    </w:p>
    <w:bookmarkEnd w:id="21"/>
    <w:bookmarkStart w:id="22" w:name="select"/>
    <w:p>
      <w:pPr>
        <w:pStyle w:val="Heading1"/>
      </w:pPr>
      <w:r>
        <w:rPr>
          <w:rStyle w:val="VerbatimChar"/>
        </w:rPr>
        <w:t xml:space="preserve">select</w:t>
      </w:r>
    </w:p>
    <w:p>
      <w:pPr>
        <w:pStyle w:val="BlockText"/>
      </w:pPr>
      <w:r>
        <w:t xml:space="preserve">include</w:t>
      </w:r>
      <w:r>
        <w:t xml:space="preserve"> </w:t>
      </w:r>
      <w:r>
        <w:rPr>
          <w:b/>
          <w:bCs/>
        </w:rPr>
        <w:t xml:space="preserve">columns</w:t>
      </w:r>
      <w:r>
        <w:t xml:space="preserve"> </w:t>
      </w:r>
      <w:r>
        <w:t xml:space="preserve">based on one or more logical statements</w:t>
      </w:r>
    </w:p>
    <w:p>
      <w:pPr>
        <w:pStyle w:val="Compact"/>
        <w:numPr>
          <w:ilvl w:val="0"/>
          <w:numId w:val="1002"/>
        </w:numPr>
      </w:pPr>
      <w:r>
        <w:t xml:space="preserve">What symbol do you use to</w:t>
      </w:r>
      <w:r>
        <w:t xml:space="preserve"> </w:t>
      </w:r>
      <w:r>
        <w:rPr>
          <w:b/>
          <w:bCs/>
        </w:rPr>
        <w:t xml:space="preserve">remove</w:t>
      </w:r>
      <w:r>
        <w:t xml:space="preserve"> </w:t>
      </w:r>
      <w:r>
        <w:t xml:space="preserve">a column from the dataset?</w:t>
      </w:r>
    </w:p>
    <w:bookmarkEnd w:id="22"/>
    <w:bookmarkStart w:id="23" w:name="mutate"/>
    <w:p>
      <w:pPr>
        <w:pStyle w:val="Heading1"/>
      </w:pPr>
      <w:r>
        <w:rPr>
          <w:rStyle w:val="VerbatimChar"/>
        </w:rPr>
        <w:t xml:space="preserve">mutate()</w:t>
      </w:r>
    </w:p>
    <w:p>
      <w:pPr>
        <w:pStyle w:val="BlockText"/>
      </w:pPr>
      <w:r>
        <w:t xml:space="preserve">create new columns or change existing columns</w:t>
      </w:r>
    </w:p>
    <w:p>
      <w:pPr>
        <w:pStyle w:val="Compact"/>
        <w:numPr>
          <w:ilvl w:val="0"/>
          <w:numId w:val="1003"/>
        </w:numPr>
      </w:pPr>
      <w:r>
        <w:t xml:space="preserve">What are the three arguments of the</w:t>
      </w:r>
      <w:r>
        <w:t xml:space="preserve"> </w:t>
      </w:r>
      <w:r>
        <w:rPr>
          <w:rStyle w:val="VerbatimChar"/>
        </w:rPr>
        <w:t xml:space="preserve">if_else()</w:t>
      </w:r>
      <w:r>
        <w:t xml:space="preserve"> </w:t>
      </w:r>
      <w:r>
        <w:t xml:space="preserve">function?</w:t>
      </w:r>
    </w:p>
    <w:bookmarkEnd w:id="23"/>
    <w:bookmarkStart w:id="24" w:name="arrange"/>
    <w:p>
      <w:pPr>
        <w:pStyle w:val="Heading1"/>
      </w:pPr>
      <w:r>
        <w:rPr>
          <w:rStyle w:val="VerbatimChar"/>
        </w:rPr>
        <w:t xml:space="preserve">arrange()</w:t>
      </w:r>
    </w:p>
    <w:p>
      <w:pPr>
        <w:pStyle w:val="BlockText"/>
      </w:pPr>
      <w:r>
        <w:t xml:space="preserve">Organize the rows of the data in order of a particular variable.</w:t>
      </w:r>
    </w:p>
    <w:p>
      <w:pPr>
        <w:numPr>
          <w:ilvl w:val="0"/>
          <w:numId w:val="1004"/>
        </w:numPr>
      </w:pPr>
      <w:r>
        <w:t xml:space="preserve">By default what order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put values in?</w:t>
      </w:r>
    </w:p>
    <w:p>
      <w:pPr>
        <w:numPr>
          <w:ilvl w:val="0"/>
          <w:numId w:val="1004"/>
        </w:numPr>
      </w:pPr>
      <w:r>
        <w:t xml:space="preserve">What can you add</w:t>
      </w:r>
      <w:r>
        <w:t xml:space="preserve"> </w:t>
      </w:r>
      <w:r>
        <w:rPr>
          <w:b/>
          <w:bCs/>
        </w:rPr>
        <w:t xml:space="preserve">inside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to change the default order?</w:t>
      </w:r>
    </w:p>
    <w:bookmarkEnd w:id="24"/>
    <w:bookmarkStart w:id="25" w:name="arrange-friends"/>
    <w:p>
      <w:pPr>
        <w:pStyle w:val="Heading1"/>
      </w:pPr>
      <w:r>
        <w:rPr>
          <w:rStyle w:val="VerbatimChar"/>
        </w:rPr>
        <w:t xml:space="preserve">arrange()</w:t>
      </w:r>
      <w:r>
        <w:t xml:space="preserve"> </w:t>
      </w:r>
      <w:r>
        <w:t xml:space="preserve">friends</w:t>
      </w:r>
    </w:p>
    <w:p>
      <w:pPr>
        <w:pStyle w:val="Compact"/>
        <w:numPr>
          <w:ilvl w:val="0"/>
          <w:numId w:val="1005"/>
        </w:numPr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argument of</w:t>
      </w:r>
      <w:r>
        <w:t xml:space="preserve"> </w:t>
      </w:r>
      <w:r>
        <w:rPr>
          <w:rStyle w:val="VerbatimChar"/>
        </w:rPr>
        <w:t xml:space="preserve">slice_max()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slice_min()</w:t>
      </w:r>
      <w:r>
        <w:t xml:space="preserve"> </w:t>
      </w:r>
      <w:r>
        <w:t xml:space="preserve">do?</w:t>
      </w:r>
    </w:p>
    <w:bookmarkEnd w:id="25"/>
    <w:bookmarkStart w:id="26" w:name="summarize"/>
    <w:p>
      <w:pPr>
        <w:pStyle w:val="Heading1"/>
      </w:pPr>
      <w:r>
        <w:rPr>
          <w:rStyle w:val="VerbatimChar"/>
        </w:rPr>
        <w:t xml:space="preserve">summarize</w:t>
      </w:r>
    </w:p>
    <w:p>
      <w:pPr>
        <w:pStyle w:val="BlockText"/>
      </w:pPr>
      <w:r>
        <w:t xml:space="preserve">compute a table of summaries</w:t>
      </w:r>
    </w:p>
    <w:p>
      <w:pPr>
        <w:pStyle w:val="Compact"/>
        <w:numPr>
          <w:ilvl w:val="0"/>
          <w:numId w:val="1006"/>
        </w:numPr>
      </w:pPr>
      <w:r>
        <w:t xml:space="preserve">What are common summary functions you might want to use?</w:t>
      </w:r>
    </w:p>
    <w:bookmarkEnd w:id="26"/>
    <w:bookmarkStart w:id="27" w:name="group_by"/>
    <w:p>
      <w:pPr>
        <w:pStyle w:val="Heading1"/>
      </w:pPr>
      <w:r>
        <w:rPr>
          <w:rStyle w:val="VerbatimChar"/>
        </w:rPr>
        <w:t xml:space="preserve">group_by</w:t>
      </w:r>
    </w:p>
    <w:p>
      <w:pPr>
        <w:pStyle w:val="BlockText"/>
      </w:pPr>
      <w:r>
        <w:t xml:space="preserve">put rows into groups based on values in column(s)</w:t>
      </w:r>
    </w:p>
    <w:p>
      <w:pPr>
        <w:pStyle w:val="Compact"/>
        <w:numPr>
          <w:ilvl w:val="0"/>
          <w:numId w:val="1007"/>
        </w:numPr>
      </w:pPr>
      <w:r>
        <w:t xml:space="preserve">What happens when you group by</w:t>
      </w:r>
      <w:r>
        <w:t xml:space="preserve"> </w:t>
      </w:r>
      <w:r>
        <w:rPr>
          <w:b/>
          <w:bCs/>
        </w:rPr>
        <w:t xml:space="preserve">two</w:t>
      </w:r>
      <w:r>
        <w:t xml:space="preserve"> </w:t>
      </w:r>
      <w:r>
        <w:t xml:space="preserve">variables?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Day 1: Mathlink Activity</dc:title>
  <dc:creator/>
  <cp:keywords/>
  <dcterms:created xsi:type="dcterms:W3CDTF">2025-09-21T21:54:45Z</dcterms:created>
  <dcterms:modified xsi:type="dcterms:W3CDTF">2025-09-21T21:54:45Z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