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jpg" ContentType="image/jpeg"/>
  <Override PartName="/word/media/rId25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Activity</w:t>
      </w:r>
      <w:r>
        <w:t xml:space="preserve"> </w:t>
      </w:r>
      <w:r>
        <w:t xml:space="preserve">7B:</w:t>
      </w:r>
      <w:r>
        <w:t xml:space="preserve"> </w:t>
      </w:r>
      <w:r>
        <w:t xml:space="preserve">IMDB</w:t>
      </w:r>
      <w:r>
        <w:t xml:space="preserve"> </w:t>
      </w:r>
      <w:r>
        <w:t xml:space="preserve">Movies</w:t>
      </w:r>
      <w:r>
        <w:t xml:space="preserve"> </w:t>
      </w:r>
      <w:r>
        <w:t xml:space="preserve">III</w:t>
      </w:r>
    </w:p>
    <w:p>
      <w:pPr>
        <w:pStyle w:val="Subtitle"/>
      </w:pPr>
      <w:r>
        <w:t xml:space="preserve">Hypothesis</w:t>
      </w:r>
      <w:r>
        <w:t xml:space="preserve"> </w:t>
      </w:r>
      <w:r>
        <w:t xml:space="preserve">Testing,</w:t>
      </w:r>
      <w:r>
        <w:t xml:space="preserve"> </w:t>
      </w:r>
      <w:r>
        <w:t xml:space="preserve">Decision</w:t>
      </w:r>
      <w:r>
        <w:t xml:space="preserve"> </w:t>
      </w:r>
      <w:r>
        <w:t xml:space="preserve">Errors,</w:t>
      </w:r>
      <w:r>
        <w:t xml:space="preserve"> </w:t>
      </w:r>
      <w:r>
        <w:t xml:space="preserve">&amp;</w:t>
      </w:r>
      <w:r>
        <w:t xml:space="preserve"> </w:t>
      </w:r>
      <w:r>
        <w:t xml:space="preserve">Multiple</w:t>
      </w:r>
      <w:r>
        <w:t xml:space="preserve"> </w:t>
      </w:r>
      <w:r>
        <w:t xml:space="preserve">Comparisons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Name:</w:t>
      </w:r>
      <w:r>
        <w:t xml:space="preserve"> </w:t>
      </w:r>
      <w:r>
        <w:t xml:space="preserve">________________________</w:t>
      </w:r>
    </w:p>
    <w:bookmarkStart w:id="20" w:name="inference-for-many-means-anova"/>
    <w:p>
      <w:pPr>
        <w:pStyle w:val="Heading2"/>
      </w:pPr>
      <w:r>
        <w:t xml:space="preserve">Inference for Many Means (ANOVA)</w:t>
      </w:r>
    </w:p>
    <w:p>
      <w:pPr>
        <w:pStyle w:val="FirstParagraph"/>
      </w:pPr>
      <w:r>
        <w:t xml:space="preserve">Alright, so we just learned about how we can analyze the differences in</w:t>
      </w:r>
      <w:r>
        <w:t xml:space="preserve"> </w:t>
      </w:r>
      <w:r>
        <w:rPr>
          <w:bCs/>
          <w:b/>
        </w:rPr>
        <w:t xml:space="preserve">many</w:t>
      </w:r>
      <w:r>
        <w:t xml:space="preserve"> </w:t>
      </w:r>
      <w:r>
        <w:t xml:space="preserve">means using ANOVA (</w:t>
      </w:r>
      <w:r>
        <w:rPr>
          <w:bCs/>
          <w:b/>
        </w:rPr>
        <w:t xml:space="preserve">AN</w:t>
      </w:r>
      <w:r>
        <w:t xml:space="preserve">alysis</w:t>
      </w:r>
      <w:r>
        <w:t xml:space="preserve"> </w:t>
      </w:r>
      <w:r>
        <w:rPr>
          <w:bCs/>
          <w:b/>
        </w:rPr>
        <w:t xml:space="preserve">O</w:t>
      </w:r>
      <w:r>
        <w:t xml:space="preserve">f</w:t>
      </w:r>
      <w:r>
        <w:t xml:space="preserve"> </w:t>
      </w:r>
      <w:r>
        <w:rPr>
          <w:bCs/>
          <w:b/>
        </w:rPr>
        <w:t xml:space="preserve">VA</w:t>
      </w:r>
      <w:r>
        <w:t xml:space="preserve">riance). As a refresher, with an ANOVA, we’re comparing the variability</w:t>
      </w:r>
      <w:r>
        <w:t xml:space="preserve"> </w:t>
      </w:r>
      <w:r>
        <w:rPr>
          <w:iCs/>
          <w:i/>
        </w:rPr>
        <w:t xml:space="preserve">within</w:t>
      </w:r>
      <w:r>
        <w:t xml:space="preserve"> </w:t>
      </w:r>
      <w:r>
        <w:t xml:space="preserve">groups (MSE) to the variability</w:t>
      </w:r>
      <w:r>
        <w:t xml:space="preserve"> </w:t>
      </w:r>
      <w:r>
        <w:rPr>
          <w:iCs/>
          <w:i/>
        </w:rPr>
        <w:t xml:space="preserve">between</w:t>
      </w:r>
      <w:r>
        <w:t xml:space="preserve"> </w:t>
      </w:r>
      <w:r>
        <w:t xml:space="preserve">groups (MSG).</w:t>
      </w:r>
    </w:p>
    <w:p>
      <w:pPr>
        <w:pStyle w:val="BodyText"/>
      </w:pPr>
      <w:r>
        <w:t xml:space="preserve">If we believe that the mean of at least one group is different from the others, ideally in a visualization we’d like to see:</w:t>
      </w:r>
    </w:p>
    <w:p>
      <w:pPr>
        <w:numPr>
          <w:ilvl w:val="0"/>
          <w:numId w:val="1001"/>
        </w:numPr>
        <w:pStyle w:val="Compact"/>
      </w:pPr>
      <w:r>
        <w:t xml:space="preserve">large differences in the means</w:t>
      </w:r>
      <w:r>
        <w:t xml:space="preserve"> </w:t>
      </w:r>
      <w:r>
        <w:rPr>
          <w:bCs/>
          <w:b/>
        </w:rPr>
        <w:t xml:space="preserve">between</w:t>
      </w:r>
      <w:r>
        <w:t xml:space="preserve"> </w:t>
      </w:r>
      <w:r>
        <w:t xml:space="preserve">the groups</w:t>
      </w:r>
    </w:p>
    <w:p>
      <w:pPr>
        <w:numPr>
          <w:ilvl w:val="0"/>
          <w:numId w:val="1001"/>
        </w:numPr>
        <w:pStyle w:val="Compact"/>
      </w:pPr>
      <w:r>
        <w:t xml:space="preserve">small amounts of variability</w:t>
      </w:r>
      <w:r>
        <w:t xml:space="preserve"> </w:t>
      </w:r>
      <w:r>
        <w:rPr>
          <w:bCs/>
          <w:b/>
        </w:rPr>
        <w:t xml:space="preserve">within</w:t>
      </w:r>
      <w:r>
        <w:t xml:space="preserve"> </w:t>
      </w:r>
      <w:r>
        <w:t xml:space="preserve">each group</w:t>
      </w:r>
    </w:p>
    <w:p>
      <w:pPr>
        <w:numPr>
          <w:ilvl w:val="0"/>
          <w:numId w:val="1002"/>
        </w:numPr>
        <w:pStyle w:val="Compact"/>
      </w:pPr>
      <w:r>
        <w:t xml:space="preserve">Sketch an example of three box plots that exhibit the characteristics above.</w:t>
      </w:r>
    </w:p>
    <w:p>
      <w:r>
        <w:br w:type="page"/>
      </w:r>
    </w:p>
    <w:bookmarkEnd w:id="20"/>
    <w:bookmarkStart w:id="21" w:name="hypotheses-in-an-anova"/>
    <w:p>
      <w:pPr>
        <w:pStyle w:val="Heading2"/>
      </w:pPr>
      <w:r>
        <w:t xml:space="preserve">Hypotheses in an ANOVA</w:t>
      </w:r>
    </w:p>
    <w:p>
      <w:pPr>
        <w:pStyle w:val="FirstParagraph"/>
      </w:pPr>
      <w:r>
        <w:t xml:space="preserve">In an ANOVA, we only do hypothesis testing (no confidence intervals until after ANOVA), and the hypotheses are always the same: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sSub>
            <m:e>
              <m:r>
                <m:t>μ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μ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…</m:t>
          </m:r>
          <m:r>
            <m:rPr>
              <m:sty m:val="p"/>
            </m:rPr>
            <m:t>=</m:t>
          </m:r>
          <m:sSub>
            <m:e>
              <m:r>
                <m:t>μ</m:t>
              </m:r>
            </m:e>
            <m:sub>
              <m:r>
                <m:t>k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:</m:t>
          </m:r>
          <m:r>
            <m:rPr>
              <m:nor/>
              <m:sty m:val="p"/>
            </m:rPr>
            <m:t>At least one of the means 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μ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nor/>
              <m:sty m:val="p"/>
            </m:rPr>
            <m:t> is different</m:t>
          </m:r>
        </m:oMath>
      </m:oMathPara>
    </w:p>
    <w:p>
      <w:pPr>
        <w:pStyle w:val="FirstParagraph"/>
      </w:pPr>
      <w:r>
        <w:t xml:space="preserve">Let’s refresh what we saw for the differences in</w:t>
      </w:r>
      <w:r>
        <w:t xml:space="preserve"> </w:t>
      </w:r>
      <w:r>
        <w:rPr>
          <w:rStyle w:val="VerbatimChar"/>
        </w:rPr>
        <w:t xml:space="preserve">averageRating</w:t>
      </w:r>
      <w:r>
        <w:t xml:space="preserve"> </w:t>
      </w:r>
      <w:r>
        <w:t xml:space="preserve">between the</w:t>
      </w:r>
      <w:r>
        <w:t xml:space="preserve"> </w:t>
      </w:r>
      <w:r>
        <w:rPr>
          <w:rStyle w:val="VerbatimChar"/>
        </w:rPr>
        <w:t xml:space="preserve">Genre</w:t>
      </w:r>
      <w:r>
        <w:t xml:space="preserve">s.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63"/>
        <w:gridCol w:w="559"/>
        <w:gridCol w:w="559"/>
        <w:gridCol w:w="838"/>
        <w:gridCol w:w="652"/>
        <w:gridCol w:w="559"/>
        <w:gridCol w:w="745"/>
        <w:gridCol w:w="745"/>
        <w:gridCol w:w="465"/>
        <w:gridCol w:w="93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Genre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missing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Comedy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6.413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Documentary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Drama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6.729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Horror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Thriller/Suspense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6.317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numPr>
          <w:ilvl w:val="0"/>
          <w:numId w:val="1003"/>
        </w:numPr>
        <w:pStyle w:val="Compact"/>
      </w:pPr>
      <w:r>
        <w:t xml:space="preserve">How many groups do we have in our ANOVA?</w:t>
      </w:r>
    </w:p>
    <w:p>
      <w:pPr>
        <w:numPr>
          <w:ilvl w:val="0"/>
          <w:numId w:val="1004"/>
        </w:numPr>
        <w:pStyle w:val="Compact"/>
      </w:pPr>
      <w:r>
        <w:t xml:space="preserve">Rewrite the null an alternative hypotheses above to reflect the number of groups in our analysis.</w:t>
      </w:r>
      <w:r>
        <w:t xml:space="preserve"> </w:t>
      </w:r>
      <w:r>
        <w:rPr>
          <w:iCs/>
          <w:i/>
        </w:rPr>
        <w:t xml:space="preserve">It would be nice to know what groups the means correspond with!</w:t>
      </w:r>
    </w:p>
    <w:p>
      <w:r>
        <w:br w:type="page"/>
      </w:r>
    </w:p>
    <w:bookmarkEnd w:id="21"/>
    <w:bookmarkStart w:id="28" w:name="visualizing-an-anova"/>
    <w:p>
      <w:pPr>
        <w:pStyle w:val="Heading2"/>
      </w:pPr>
      <w:r>
        <w:t xml:space="preserve">Visualizing an ANOVA</w:t>
      </w:r>
    </w:p>
    <w:p>
      <w:pPr>
        <w:pStyle w:val="FirstParagraph"/>
      </w:pPr>
      <w:r>
        <w:t xml:space="preserve">By plotting the data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we do a hypothesis test, we get a better understanding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got a small / medium / large p-value!</w:t>
      </w:r>
    </w:p>
    <w:p>
      <w:pPr>
        <w:pStyle w:val="BodyText"/>
      </w:pPr>
      <w:r>
        <w:t xml:space="preserve">Here are faceted histograms visualizing the distribution of movie ratings across the different genres.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mcp_files/figure-docx/movie-histograms-1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1005"/>
        </w:numPr>
        <w:pStyle w:val="Compact"/>
      </w:pPr>
      <w:r>
        <w:t xml:space="preserve">How different are the centers of these groups from each other?</w:t>
      </w:r>
    </w:p>
    <w:p>
      <w:pPr>
        <w:pStyle w:val="FirstParagraph"/>
      </w:pPr>
      <w:r>
        <w:t xml:space="preserve">You might like to have the side-by-side boxplots to answer #5, so here you go!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cp_files/figure-docx/movie-boxplots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How different are the spreads of these groups from each other?</w:t>
      </w:r>
    </w:p>
    <w:p>
      <w:pPr>
        <w:numPr>
          <w:ilvl w:val="0"/>
          <w:numId w:val="1007"/>
        </w:numPr>
        <w:pStyle w:val="Compact"/>
      </w:pPr>
      <w:r>
        <w:t xml:space="preserve">Overall, do you believe any of the genres stand out as</w:t>
      </w:r>
      <w:r>
        <w:t xml:space="preserve"> </w:t>
      </w:r>
      <w:r>
        <w:rPr>
          <w:bCs/>
          <w:b/>
        </w:rPr>
        <w:t xml:space="preserve">really</w:t>
      </w:r>
      <w:r>
        <w:t xml:space="preserve"> </w:t>
      </w:r>
      <w:r>
        <w:t xml:space="preserve">different from the others?</w:t>
      </w:r>
    </w:p>
    <w:bookmarkEnd w:id="28"/>
    <w:bookmarkStart w:id="29" w:name="conditions-of-an-anova"/>
    <w:p>
      <w:pPr>
        <w:pStyle w:val="Heading2"/>
      </w:pPr>
      <w:r>
        <w:t xml:space="preserve">Conditions of an ANOVA</w:t>
      </w:r>
    </w:p>
    <w:p>
      <w:pPr>
        <w:pStyle w:val="FirstParagraph"/>
      </w:pPr>
      <w:r>
        <w:t xml:space="preserve">Like every statistical analysis we’ve done in this class, when conducting an ANOVA you have two types of methods, (1) a simulation-based method or (2) a theory-based (mathematical) method. The book describes both options, but today we are going to focus on</w:t>
      </w:r>
      <w:r>
        <w:t xml:space="preserve"> </w:t>
      </w:r>
      <w:r>
        <w:rPr>
          <w:bCs/>
          <w:b/>
        </w:rPr>
        <w:t xml:space="preserve">theory-based</w:t>
      </w:r>
      <w:r>
        <w:t xml:space="preserve"> </w:t>
      </w:r>
      <w:r>
        <w:t xml:space="preserve">methods.</w:t>
      </w:r>
    </w:p>
    <w:p>
      <w:pPr>
        <w:pStyle w:val="BodyText"/>
      </w:pPr>
      <w:r>
        <w:t xml:space="preserve">In an ANOVA there are two conditions that we need to evaluate regardless of which method we use:</w:t>
      </w:r>
    </w:p>
    <w:p>
      <w:pPr>
        <w:numPr>
          <w:ilvl w:val="0"/>
          <w:numId w:val="1008"/>
        </w:numPr>
        <w:pStyle w:val="Compact"/>
      </w:pPr>
      <w:r>
        <w:t xml:space="preserve">independence of observations within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between groups</w:t>
      </w:r>
    </w:p>
    <w:p>
      <w:pPr>
        <w:numPr>
          <w:ilvl w:val="0"/>
          <w:numId w:val="1008"/>
        </w:numPr>
        <w:pStyle w:val="Compact"/>
      </w:pPr>
      <w:r>
        <w:t xml:space="preserve">equal variance across every group</w:t>
      </w:r>
    </w:p>
    <w:p>
      <w:pPr>
        <w:numPr>
          <w:ilvl w:val="0"/>
          <w:numId w:val="1009"/>
        </w:numPr>
        <w:pStyle w:val="Compact"/>
      </w:pPr>
      <w:r>
        <w:t xml:space="preserve">Evaluate if you believe the independence condition is or is not violated. Keep in mind that there are</w:t>
      </w:r>
      <w:r>
        <w:t xml:space="preserve"> </w:t>
      </w:r>
      <w:r>
        <w:rPr>
          <w:bCs/>
          <w:b/>
        </w:rPr>
        <w:t xml:space="preserve">two</w:t>
      </w:r>
      <w:r>
        <w:t xml:space="preserve"> </w:t>
      </w:r>
      <w:r>
        <w:t xml:space="preserve">components to this condition you need to discuss!</w:t>
      </w:r>
    </w:p>
    <w:p>
      <w:pPr>
        <w:numPr>
          <w:ilvl w:val="0"/>
          <w:numId w:val="1010"/>
        </w:numPr>
        <w:pStyle w:val="Compact"/>
      </w:pPr>
      <w:r>
        <w:t xml:space="preserve">Evaluate if you believe the equal variance condition is or is not violated. Make specific reference to the visualizations and the summary statistics presented previously!</w:t>
      </w:r>
    </w:p>
    <w:p>
      <w:r>
        <w:br w:type="page"/>
      </w:r>
    </w:p>
    <w:p>
      <w:pPr>
        <w:pStyle w:val="FirstParagraph"/>
      </w:pPr>
      <w:r>
        <w:rPr>
          <w:bCs/>
          <w:b/>
        </w:rPr>
        <w:t xml:space="preserve">Additional Condition for Theory-Based Methods:</w:t>
      </w:r>
    </w:p>
    <w:p>
      <w:pPr>
        <w:pStyle w:val="BodyText"/>
      </w:pPr>
      <w:r>
        <w:t xml:space="preserve">As we have seen before, with a theory-based method we have one additional condition:</w:t>
      </w:r>
    </w:p>
    <w:p>
      <w:pPr>
        <w:pStyle w:val="BlockText"/>
      </w:pPr>
      <w:r>
        <w:t xml:space="preserve">nearly normal distributions of response variables across every group</w:t>
      </w:r>
    </w:p>
    <w:p>
      <w:pPr>
        <w:numPr>
          <w:ilvl w:val="0"/>
          <w:numId w:val="1011"/>
        </w:numPr>
        <w:pStyle w:val="Compact"/>
      </w:pPr>
      <w:r>
        <w:t xml:space="preserve">Why should we use faceted histograms to assess this condition rather than side-by-side boxplots?</w:t>
      </w:r>
    </w:p>
    <w:p>
      <w:pPr>
        <w:numPr>
          <w:ilvl w:val="0"/>
          <w:numId w:val="1012"/>
        </w:numPr>
        <w:pStyle w:val="Compact"/>
      </w:pPr>
      <w:r>
        <w:t xml:space="preserve">Evaluate if you believe the normality condition is or is not violated. Make specific reference to the visualization you stated in #8!</w:t>
      </w:r>
    </w:p>
    <w:bookmarkEnd w:id="29"/>
    <w:bookmarkStart w:id="30" w:name="carrying-out-an-anova-in-r"/>
    <w:p>
      <w:pPr>
        <w:pStyle w:val="Heading2"/>
      </w:pPr>
      <w:r>
        <w:t xml:space="preserve">Carrying Out an ANOVA in</w:t>
      </w:r>
      <w:r>
        <w:t xml:space="preserve"> </w:t>
      </w:r>
      <w:r>
        <w:rPr>
          <w:rStyle w:val="VerbatimChar"/>
        </w:rPr>
        <w:t xml:space="preserve">R</w:t>
      </w:r>
    </w:p>
    <w:p>
      <w:pPr>
        <w:pStyle w:val="FirstParagraph"/>
      </w:pPr>
      <w:r>
        <w:t xml:space="preserve">Now that we’ve checked the conditions of an ANOVA, we are ready to perform the analysis! Earlier today, you were introduced to the</w:t>
      </w:r>
      <w:r>
        <w:t xml:space="preserve"> </w:t>
      </w:r>
      <w:r>
        <w:rPr>
          <w:rStyle w:val="VerbatimChar"/>
        </w:rPr>
        <w:t xml:space="preserve">aov()</w:t>
      </w:r>
      <w:r>
        <w:t xml:space="preserve"> </w:t>
      </w:r>
      <w:r>
        <w:t xml:space="preserve">function. The</w:t>
      </w:r>
      <w:r>
        <w:t xml:space="preserve"> </w:t>
      </w:r>
      <w:r>
        <w:rPr>
          <w:rStyle w:val="VerbatimChar"/>
        </w:rPr>
        <w:t xml:space="preserve">aov()</w:t>
      </w:r>
      <w:r>
        <w:t xml:space="preserve"> </w:t>
      </w:r>
      <w:r>
        <w:t xml:space="preserve">function is the tool we use to perform an ANOVA in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Fill in the necessary components of the code below.</w:t>
      </w:r>
    </w:p>
    <w:p>
      <w:pPr>
        <w:pStyle w:val="FirstParagraph"/>
      </w:pPr>
      <w:r>
        <w:t xml:space="preserve">Alright, if we ran the code you just input, we’d get the following table:</w:t>
      </w:r>
    </w:p>
    <w:tbl>
      <w:tblPr>
        <w:tblStyle w:val="Table"/>
        <w:tblW w:type="pct" w:w="4097"/>
        <w:tblLook w:firstRow="1" w:lastRow="0" w:firstColumn="0" w:lastColumn="0" w:noHBand="0" w:noVBand="0" w:val="0020"/>
      </w:tblPr>
      <w:tblGrid>
        <w:gridCol w:w="1320"/>
        <w:gridCol w:w="660"/>
        <w:gridCol w:w="880"/>
        <w:gridCol w:w="99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sumsq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meansq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Genre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6.446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0.9691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277.7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numPr>
          <w:ilvl w:val="0"/>
          <w:numId w:val="1014"/>
        </w:numPr>
        <w:pStyle w:val="Compact"/>
      </w:pPr>
      <w:r>
        <w:t xml:space="preserve">What is the mean squares of</w:t>
      </w:r>
      <w:r>
        <w:t xml:space="preserve"> </w:t>
      </w:r>
      <w:r>
        <w:rPr>
          <w:rStyle w:val="VerbatimChar"/>
        </w:rPr>
        <w:t xml:space="preserve">Genre</w:t>
      </w:r>
      <w:r>
        <w:t xml:space="preserve">?</w:t>
      </w:r>
    </w:p>
    <w:p>
      <w:pPr>
        <w:numPr>
          <w:ilvl w:val="0"/>
          <w:numId w:val="1015"/>
        </w:numPr>
        <w:pStyle w:val="Compact"/>
      </w:pPr>
      <w:r>
        <w:t xml:space="preserve">What is the mean squares of the errors?</w:t>
      </w:r>
    </w:p>
    <w:p>
      <w:pPr>
        <w:numPr>
          <w:ilvl w:val="0"/>
          <w:numId w:val="1016"/>
        </w:numPr>
        <w:pStyle w:val="Compact"/>
      </w:pPr>
      <w:r>
        <w:t xml:space="preserve">How was the</w:t>
      </w:r>
      <w:r>
        <w:t xml:space="preserve"> </w:t>
      </w:r>
      <w:r>
        <w:rPr>
          <w:rStyle w:val="VerbatimChar"/>
        </w:rPr>
        <w:t xml:space="preserve">statistic</w:t>
      </w:r>
      <w:r>
        <w:t xml:space="preserve"> </w:t>
      </w:r>
      <w:r>
        <w:t xml:space="preserve">of 0.969 found? What is the name of that statistic?</w:t>
      </w:r>
    </w:p>
    <w:p>
      <w:pPr>
        <w:numPr>
          <w:ilvl w:val="0"/>
          <w:numId w:val="1017"/>
        </w:numPr>
        <w:pStyle w:val="Compact"/>
      </w:pPr>
      <w:r>
        <w:t xml:space="preserve">What is the p-value associated with that statistic?</w:t>
      </w:r>
    </w:p>
    <w:p>
      <w:pPr>
        <w:numPr>
          <w:ilvl w:val="0"/>
          <w:numId w:val="1018"/>
        </w:numPr>
        <w:pStyle w:val="Compact"/>
      </w:pPr>
      <w:r>
        <w:t xml:space="preserve">Based on the p-value, at an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 </w:t>
      </w:r>
      <w:r>
        <w:t xml:space="preserve">significance level, what decision would you reach regarding your hypotheses?</w:t>
      </w:r>
    </w:p>
    <w:p>
      <w:pPr>
        <w:numPr>
          <w:ilvl w:val="0"/>
          <w:numId w:val="1019"/>
        </w:numPr>
        <w:pStyle w:val="Compact"/>
      </w:pPr>
      <w:r>
        <w:t xml:space="preserve">Based on your decision in #15, what would you conclude regarding the mean movie rating across these genres?</w:t>
      </w:r>
    </w:p>
    <w:p>
      <w:pPr>
        <w:pStyle w:val="FirstParagraph"/>
      </w:pPr>
      <w:r>
        <w:t xml:space="preserve">Let’s revisit the statistics we first saw. It’s entirely possible that in #5 you said that you didn’t believe there were</w:t>
      </w:r>
      <w:r>
        <w:t xml:space="preserve"> </w:t>
      </w:r>
      <w:r>
        <w:t xml:space="preserve">“</w:t>
      </w:r>
      <w:r>
        <w:t xml:space="preserve">substantial</w:t>
      </w:r>
      <w:r>
        <w:t xml:space="preserve">”</w:t>
      </w:r>
      <w:r>
        <w:t xml:space="preserve"> </w:t>
      </w:r>
      <w:r>
        <w:t xml:space="preserve">difference across these groups.</w:t>
      </w:r>
    </w:p>
    <w:p>
      <w:pPr>
        <w:pStyle w:val="SourceCode"/>
      </w:pPr>
      <w:r>
        <w:rPr>
          <w:rStyle w:val="VerbatimChar"/>
        </w:rPr>
        <w:t xml:space="preserve">              Genre min  Q1 median   Q3 max     mean       sd  n missing</w:t>
      </w:r>
      <w:r>
        <w:br/>
      </w:r>
      <w:r>
        <w:rPr>
          <w:rStyle w:val="VerbatimChar"/>
        </w:rPr>
        <w:t xml:space="preserve">1            Comedy 1.9 5.8    6.8 7.35 8.1 6.413043 1.413025 23       0</w:t>
      </w:r>
      <w:r>
        <w:br/>
      </w:r>
      <w:r>
        <w:rPr>
          <w:rStyle w:val="VerbatimChar"/>
        </w:rPr>
        <w:t xml:space="preserve">2       Documentary 2.7 6.4    7.0 7.55 8.9 6.834615 1.203974 26       0</w:t>
      </w:r>
      <w:r>
        <w:br/>
      </w:r>
      <w:r>
        <w:rPr>
          <w:rStyle w:val="VerbatimChar"/>
        </w:rPr>
        <w:t xml:space="preserve">3             Drama 3.7 6.1    7.0 7.55 8.7 6.729333 1.148533 75       0</w:t>
      </w:r>
      <w:r>
        <w:br/>
      </w:r>
      <w:r>
        <w:rPr>
          <w:rStyle w:val="VerbatimChar"/>
        </w:rPr>
        <w:t xml:space="preserve">4            Horror 4.6 5.7    7.2 7.90 8.7 6.826316 1.370256 19       0</w:t>
      </w:r>
      <w:r>
        <w:br/>
      </w:r>
      <w:r>
        <w:rPr>
          <w:rStyle w:val="VerbatimChar"/>
        </w:rPr>
        <w:t xml:space="preserve">5 Thriller/Suspense 2.9 5.7    6.7 7.20 9.2 6.317241 1.536478 29       0</w:t>
      </w:r>
    </w:p>
    <w:p>
      <w:pPr>
        <w:numPr>
          <w:ilvl w:val="0"/>
          <w:numId w:val="1020"/>
        </w:numPr>
        <w:pStyle w:val="Compact"/>
      </w:pPr>
      <w:r>
        <w:t xml:space="preserve">How does this connect with the p-value you obtained in #14?</w:t>
      </w:r>
    </w:p>
    <w:bookmarkEnd w:id="30"/>
    <w:bookmarkStart w:id="31" w:name="hypothesis-testing-errors"/>
    <w:p>
      <w:pPr>
        <w:pStyle w:val="Heading2"/>
      </w:pPr>
      <w:r>
        <w:t xml:space="preserve">Hypothesis Testing Errors</w:t>
      </w:r>
    </w:p>
    <w:p>
      <w:pPr>
        <w:pStyle w:val="FirstParagraph"/>
      </w:pPr>
      <w:r>
        <w:t xml:space="preserve">In a hypothesis test, there are two competing hypotheses: the null and the alternative. We make a statement about which one might be true, but we might choose incorrectly. There are four possible scenarios in a hypothesis test: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is True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is 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Reject</w:t>
            </w:r>
            <w:r>
              <w:t xml:space="preserve"> </w:t>
            </w: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Type I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Good Decision!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Fail to Reject</w:t>
            </w:r>
            <w:r>
              <w:t xml:space="preserve"> </w:t>
            </w: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Good Decision!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 II Error</w:t>
            </w:r>
          </w:p>
        </w:tc>
      </w:tr>
    </w:tbl>
    <w:p>
      <w:pPr>
        <w:numPr>
          <w:ilvl w:val="0"/>
          <w:numId w:val="1021"/>
        </w:numPr>
        <w:pStyle w:val="Compact"/>
      </w:pPr>
      <w:r>
        <w:t xml:space="preserve">Based on the decision you reached in #15, what type of error could you have made?</w:t>
      </w:r>
    </w:p>
    <w:p>
      <w:pPr>
        <w:numPr>
          <w:ilvl w:val="0"/>
          <w:numId w:val="1022"/>
        </w:numPr>
        <w:pStyle w:val="Compact"/>
      </w:pPr>
      <w:r>
        <w:t xml:space="preserve">With an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, what percent of the time would we expect to make a Type I error?</w:t>
      </w:r>
    </w:p>
    <w:p>
      <w:pPr>
        <w:numPr>
          <w:ilvl w:val="0"/>
          <w:numId w:val="1023"/>
        </w:numPr>
        <w:pStyle w:val="Compact"/>
      </w:pPr>
      <w:r>
        <w:t xml:space="preserve">How does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relate to the probability of making a Type II error?</w:t>
      </w:r>
    </w:p>
    <w:bookmarkEnd w:id="31"/>
    <w:bookmarkStart w:id="32" w:name="inference-after-anova"/>
    <w:p>
      <w:pPr>
        <w:pStyle w:val="Heading2"/>
      </w:pPr>
      <w:r>
        <w:t xml:space="preserve">Inference after ANOVA</w:t>
      </w:r>
    </w:p>
    <w:p>
      <w:pPr>
        <w:pStyle w:val="FirstParagraph"/>
      </w:pPr>
      <w:r>
        <w:t xml:space="preserve">If we had found a</w:t>
      </w:r>
      <w:r>
        <w:t xml:space="preserve"> </w:t>
      </w:r>
      <w:r>
        <w:t xml:space="preserve">“</w:t>
      </w:r>
      <w:r>
        <w:t xml:space="preserve">significant</w:t>
      </w:r>
      <w:r>
        <w:t xml:space="preserve">”</w:t>
      </w:r>
      <w:r>
        <w:t xml:space="preserve"> </w:t>
      </w:r>
      <w:r>
        <w:t xml:space="preserve">p-value, we could have concluded that at least one of the genres had a different mean movie rating. However, an ANOVA</w:t>
      </w:r>
      <w:r>
        <w:t xml:space="preserve"> </w:t>
      </w:r>
      <w:r>
        <w:rPr>
          <w:bCs/>
          <w:b/>
        </w:rPr>
        <w:t xml:space="preserve">does not</w:t>
      </w:r>
      <w:r>
        <w:t xml:space="preserve"> </w:t>
      </w:r>
      <w:r>
        <w:t xml:space="preserve">tell us which group(s) is(are) driving the differences.</w:t>
      </w:r>
    </w:p>
    <w:p>
      <w:pPr>
        <w:pStyle w:val="BodyText"/>
      </w:pPr>
      <w:r>
        <w:t xml:space="preserve">What we could do is compare all possible combinations of two means. With five groups, that would result in 10 different hypothesis tests for a difference in means (e.g.,</w:t>
      </w:r>
      <w:r>
        <w:t xml:space="preserve"> </w:t>
      </w:r>
      <m:oMath>
        <m:sSub>
          <m:e>
            <m:r>
              <m:t>μ</m:t>
            </m:r>
          </m:e>
          <m:sub>
            <m:r>
              <m:rPr>
                <m:nor/>
                <m:sty m:val="p"/>
              </m:rPr>
              <m:t>Comedy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rPr>
                <m:nor/>
                <m:sty m:val="p"/>
              </m:rPr>
              <m:t>Documentary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μ</m:t>
            </m:r>
          </m:e>
          <m:sub>
            <m:r>
              <m:rPr>
                <m:nor/>
                <m:sty m:val="p"/>
              </m:rPr>
              <m:t>Comedy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rPr>
                <m:nor/>
                <m:sty m:val="p"/>
              </m:rPr>
              <m:t>Drama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μ</m:t>
            </m:r>
          </m:e>
          <m:sub>
            <m:r>
              <m:rPr>
                <m:nor/>
                <m:sty m:val="p"/>
              </m:rPr>
              <m:t>Horror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rPr>
                <m:nor/>
                <m:sty m:val="p"/>
              </m:rPr>
              <m:t>Thriller</m:t>
            </m:r>
          </m:sub>
        </m:sSub>
      </m:oMath>
      <w:r>
        <w:t xml:space="preserve">, etc.).</w:t>
      </w:r>
    </w:p>
    <w:p>
      <w:pPr>
        <w:pStyle w:val="BodyText"/>
      </w:pPr>
      <w:r>
        <w:t xml:space="preserve">However, for each hypothesis test we do at an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of 0.05, we risk making a Type I error 5% of the time. In fact, we can make a mathematical equation for the probability of making a Type I Error, based on the number of tests we perform.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Probability of Making a Type I Error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rPr>
              <m:nor/>
              <m:sty m:val="p"/>
            </m:rPr>
            <m:t>Probability of Not Making a Type I Error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Probability of Making a Type I Error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0.95</m:t>
                  </m:r>
                </m:e>
              </m:d>
            </m:e>
            <m:sup>
              <m:r>
                <m:rPr>
                  <m:nor/>
                  <m:sty m:val="p"/>
                </m:rPr>
                <m:t>#of tests</m:t>
              </m:r>
            </m:sup>
          </m:sSup>
        </m:oMath>
      </m:oMathPara>
    </w:p>
    <w:p>
      <w:pPr>
        <w:numPr>
          <w:ilvl w:val="0"/>
          <w:numId w:val="1024"/>
        </w:numPr>
        <w:pStyle w:val="Compact"/>
      </w:pPr>
      <w:r>
        <w:t xml:space="preserve">If we do 10 hypothesis tests (think of 10 pairwise comparisons between Genres), what is the probability of us making a Type I Error?</w:t>
      </w:r>
    </w:p>
    <w:p>
      <w:r>
        <w:br w:type="page"/>
      </w:r>
    </w:p>
    <w:bookmarkEnd w:id="32"/>
    <w:bookmarkStart w:id="36" w:name="remedy-to-type-i-error-inflation"/>
    <w:p>
      <w:pPr>
        <w:pStyle w:val="Heading2"/>
      </w:pPr>
      <w:r>
        <w:t xml:space="preserve">Remedy to Type I Error Inflation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1965960" cy="303276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ages/Bonferroni.jp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5960" cy="3032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One solution to the problem of multiple comparisons is called the Bonferroni correction. Essentially, you take your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threshold and divide it by the number of tests you are going to perform. This is referred to as</w:t>
      </w:r>
      <w:r>
        <w:t xml:space="preserve"> </w:t>
      </w:r>
      <m:oMath>
        <m:sSup>
          <m:e>
            <m:r>
              <m:t>α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You then use this</w:t>
      </w:r>
      <w:r>
        <w:t xml:space="preserve"> </w:t>
      </w:r>
      <m:oMath>
        <m:sSup>
          <m:e>
            <m:r>
              <m:t>α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value as the new threshold value for</w:t>
      </w:r>
      <w:r>
        <w:t xml:space="preserve"> </w:t>
      </w:r>
      <w:r>
        <w:rPr>
          <w:bCs/>
          <w:b/>
        </w:rPr>
        <w:t xml:space="preserve">every</w:t>
      </w:r>
      <w:r>
        <w:t xml:space="preserve"> </w:t>
      </w:r>
      <w:r>
        <w:t xml:space="preserve">pairwise comparison. If a comparison’s p-value is less than</w:t>
      </w:r>
      <w:r>
        <w:t xml:space="preserve"> </w:t>
      </w:r>
      <m:oMath>
        <m:sSup>
          <m:e>
            <m:r>
              <m:t>α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then you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 If a comparison’s p-value is greater than</w:t>
      </w:r>
      <w:r>
        <w:t xml:space="preserve"> </w:t>
      </w:r>
      <m:oMath>
        <m:sSup>
          <m:e>
            <m:r>
              <m:t>α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then you fail to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</w:p>
    <w:p>
      <w:pPr>
        <w:numPr>
          <w:ilvl w:val="0"/>
          <w:numId w:val="1025"/>
        </w:numPr>
        <w:pStyle w:val="Compact"/>
      </w:pPr>
      <w:r>
        <w:t xml:space="preserve">If our original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was 0.05, what value should we use for</w:t>
      </w:r>
      <w:r>
        <w:t xml:space="preserve"> </w:t>
      </w:r>
      <m:oMath>
        <m:sSup>
          <m:e>
            <m:r>
              <m:t>α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?</w:t>
      </w:r>
    </w:p>
    <w:bookmarkEnd w:id="36"/>
    <w:bookmarkStart w:id="37" w:name="post-hoc-comparisons"/>
    <w:p>
      <w:pPr>
        <w:pStyle w:val="Heading2"/>
      </w:pPr>
      <w:r>
        <w:t xml:space="preserve">Post-Hoc Comparisons</w:t>
      </w:r>
    </w:p>
    <w:p>
      <w:pPr>
        <w:pStyle w:val="FirstParagraph"/>
      </w:pPr>
      <w:r>
        <w:t xml:space="preserve">Below is a table of all 10 of the hypothesis tests we could do when comparing the means of two groups.</w:t>
      </w:r>
    </w:p>
    <w:p>
      <w:pPr>
        <w:numPr>
          <w:ilvl w:val="0"/>
          <w:numId w:val="1026"/>
        </w:numPr>
        <w:pStyle w:val="Compact"/>
      </w:pPr>
      <w:r>
        <w:t xml:space="preserve">Using the</w:t>
      </w:r>
      <w:r>
        <w:t xml:space="preserve"> </w:t>
      </w:r>
      <m:oMath>
        <m:sSup>
          <m:e>
            <m:r>
              <m:t>α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you found in #22, circle the hypothesis tests whose p-values are less than</w:t>
      </w:r>
      <w:r>
        <w:t xml:space="preserve"> </w:t>
      </w:r>
      <m:oMath>
        <m:sSup>
          <m:e>
            <m:r>
              <m:t>α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tbl>
      <w:tblPr>
        <w:tblStyle w:val="Table"/>
        <w:tblW w:type="pct" w:w="3056"/>
        <w:tblLook w:firstRow="1" w:lastRow="0" w:firstColumn="0" w:lastColumn="0" w:noHBand="0" w:noVBand="0" w:val="0020"/>
      </w:tblPr>
      <w:tblGrid>
        <w:gridCol w:w="2200"/>
        <w:gridCol w:w="154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Group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Group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Documentary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Comedy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Drama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Comedy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0.3049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Drama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Documentary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Horror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Comedy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0.3027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Horror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Documentary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Horror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Drama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Thriller/Suspense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Comedy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0.7905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Thriller/Suspense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Documentary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Thriller/Suspense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Drama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0.1458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Thriller/Suspense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Horror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0.1828</w:t>
            </w:r>
          </w:p>
        </w:tc>
      </w:tr>
    </w:tbl>
    <w:p>
      <w:pPr>
        <w:pStyle w:val="BodyText"/>
      </w:pPr>
      <w:r>
        <w:t xml:space="preserve">Your</w:t>
      </w:r>
      <w:r>
        <w:t xml:space="preserve"> </w:t>
      </w:r>
      <m:oMath>
        <m:sSup>
          <m:e>
            <m:r>
              <m:t>α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value should be much less than your original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of 0.05, which makes it</w:t>
      </w:r>
      <w:r>
        <w:t xml:space="preserve"> </w:t>
      </w:r>
      <w:r>
        <w:rPr>
          <w:bCs/>
          <w:b/>
        </w:rPr>
        <w:t xml:space="preserve">harder</w:t>
      </w:r>
      <w:r>
        <w:t xml:space="preserve"> </w:t>
      </w:r>
      <w:r>
        <w:t xml:space="preserve">to reject the null.</w:t>
      </w:r>
    </w:p>
    <w:p>
      <w:pPr>
        <w:numPr>
          <w:ilvl w:val="0"/>
          <w:numId w:val="1027"/>
        </w:numPr>
        <w:pStyle w:val="Compact"/>
      </w:pPr>
      <w:r>
        <w:t xml:space="preserve">When the number of comparisons gets larger, what happens to the probability of making a Type II error?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4123">
    <w:nsid w:val="A9941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994124">
    <w:nsid w:val="A994124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994125">
    <w:nsid w:val="A994125"/>
    <w:multiLevelType w:val="multilevel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6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20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1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2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3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4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5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26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27">
    <w:abstractNumId w:val="9941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jpg" /><Relationship Type="http://schemas.openxmlformats.org/officeDocument/2006/relationships/image" Id="rId25" Target="media/rId25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7B: IMDB Movies III</dc:title>
  <dc:creator>Your Name: ________________________</dc:creator>
  <cp:keywords/>
  <dcterms:created xsi:type="dcterms:W3CDTF">2022-10-31T14:07:18Z</dcterms:created>
  <dcterms:modified xsi:type="dcterms:W3CDTF">2022-10-31T14:07:18Z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Hypothesis Testing, Decision Errors, &amp; Multiple Comparisons</vt:lpwstr>
  </property>
  <property fmtid="{D5CDD505-2E9C-101B-9397-08002B2CF9AE}" pid="12" name="toc-title">
    <vt:lpwstr>Table of contents</vt:lpwstr>
  </property>
</Properties>
</file>