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FF681" w14:textId="77777777" w:rsidR="0073774D" w:rsidRDefault="007377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774D" w14:paraId="1E0A6DF7" w14:textId="77777777" w:rsidTr="0073774D">
        <w:tc>
          <w:tcPr>
            <w:tcW w:w="9350" w:type="dxa"/>
          </w:tcPr>
          <w:p w14:paraId="3DE31757" w14:textId="78A1F180" w:rsidR="0073774D" w:rsidRDefault="0073774D" w:rsidP="0073774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Conducting a Theory-based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73774D">
              <w:rPr>
                <w:b/>
                <w:bCs/>
                <w:sz w:val="28"/>
                <w:szCs w:val="28"/>
                <w:u w:val="single"/>
              </w:rPr>
              <w:t>Additive</w:t>
            </w:r>
            <w:r>
              <w:rPr>
                <w:b/>
                <w:bCs/>
                <w:sz w:val="28"/>
                <w:szCs w:val="28"/>
              </w:rPr>
              <w:t xml:space="preserve"> Two-Way ANOVA</w:t>
            </w:r>
          </w:p>
          <w:p w14:paraId="4C034689" w14:textId="77777777" w:rsidR="0073774D" w:rsidRDefault="0073774D" w:rsidP="0073774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03D6A93" w14:textId="5751E07F" w:rsidR="0073774D" w:rsidRDefault="0073774D" w:rsidP="0073774D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aov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&lt;NAME OF RESPONSE VARIABLE&gt; ~ &lt;NAME OF EXPLANATORY VARIABLE</w:t>
            </w:r>
            <w:r>
              <w:rPr>
                <w:rFonts w:ascii="Courier New" w:hAnsi="Courier New" w:cs="Courier New"/>
                <w:color w:val="FF0000"/>
              </w:rPr>
              <w:t xml:space="preserve"> 1</w:t>
            </w:r>
            <w:r>
              <w:rPr>
                <w:rFonts w:ascii="Courier New" w:hAnsi="Courier New" w:cs="Courier New"/>
                <w:color w:val="FF0000"/>
              </w:rPr>
              <w:t>&gt;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73774D">
              <w:rPr>
                <w:rFonts w:ascii="Courier New" w:hAnsi="Courier New" w:cs="Courier New"/>
                <w:b/>
                <w:bCs/>
                <w:color w:val="FF0000"/>
              </w:rPr>
              <w:t>+</w:t>
            </w:r>
            <w:r>
              <w:rPr>
                <w:rFonts w:ascii="Courier New" w:hAnsi="Courier New" w:cs="Courier New"/>
                <w:color w:val="FF000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FF0000"/>
              </w:rPr>
              <w:t xml:space="preserve">&lt;NAME OF EXPLANATORY VARIABLE </w:t>
            </w:r>
            <w:r>
              <w:rPr>
                <w:rFonts w:ascii="Courier New" w:hAnsi="Courier New" w:cs="Courier New"/>
                <w:color w:val="FF0000"/>
              </w:rPr>
              <w:t>2</w:t>
            </w:r>
            <w:r>
              <w:rPr>
                <w:rFonts w:ascii="Courier New" w:hAnsi="Courier New" w:cs="Courier New"/>
                <w:color w:val="FF0000"/>
              </w:rPr>
              <w:t>&gt;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) %&gt;% </w:t>
            </w:r>
            <w:r>
              <w:rPr>
                <w:rFonts w:ascii="Courier New" w:hAnsi="Courier New" w:cs="Courier New"/>
              </w:rPr>
              <w:br/>
              <w:t xml:space="preserve">  </w:t>
            </w:r>
            <w:r>
              <w:rPr>
                <w:rFonts w:ascii="Courier New" w:hAnsi="Courier New" w:cs="Courier New"/>
              </w:rPr>
              <w:t>broom::tidy()</w:t>
            </w:r>
          </w:p>
          <w:p w14:paraId="7B1E4E43" w14:textId="54AD5048" w:rsidR="0073774D" w:rsidRDefault="0073774D" w:rsidP="0073774D">
            <w:pPr>
              <w:rPr>
                <w:rFonts w:ascii="Courier New" w:hAnsi="Courier New" w:cs="Courier New"/>
              </w:rPr>
            </w:pPr>
          </w:p>
          <w:p w14:paraId="040DBCA3" w14:textId="4CC430E4" w:rsidR="0073774D" w:rsidRDefault="0073774D" w:rsidP="0073774D">
            <w:r w:rsidRPr="0073774D">
              <w:rPr>
                <w:rFonts w:cstheme="minorHAnsi"/>
              </w:rPr>
              <w:t xml:space="preserve">Note: The </w:t>
            </w:r>
            <w:proofErr w:type="gramStart"/>
            <w:r w:rsidRPr="0073774D">
              <w:rPr>
                <w:rFonts w:ascii="Courier New" w:hAnsi="Courier New" w:cs="Courier New"/>
              </w:rPr>
              <w:t>tidy(</w:t>
            </w:r>
            <w:proofErr w:type="gramEnd"/>
            <w:r w:rsidRPr="0073774D">
              <w:rPr>
                <w:rFonts w:ascii="Courier New" w:hAnsi="Courier New" w:cs="Courier New"/>
              </w:rPr>
              <w:t>)</w:t>
            </w:r>
            <w:r w:rsidRPr="0073774D">
              <w:rPr>
                <w:rFonts w:cstheme="minorHAnsi"/>
              </w:rPr>
              <w:t xml:space="preserve"> function is used to get a tidy</w:t>
            </w:r>
            <w:r>
              <w:rPr>
                <w:rFonts w:cstheme="minorHAnsi"/>
              </w:rPr>
              <w:t xml:space="preserve"> </w:t>
            </w:r>
            <w:r w:rsidRPr="0073774D">
              <w:rPr>
                <w:rFonts w:cstheme="minorHAnsi"/>
              </w:rPr>
              <w:t xml:space="preserve">table from the </w:t>
            </w:r>
            <w:proofErr w:type="spellStart"/>
            <w:r w:rsidRPr="0073774D">
              <w:rPr>
                <w:rFonts w:ascii="Courier New" w:hAnsi="Courier New" w:cs="Courier New"/>
              </w:rPr>
              <w:t>aov</w:t>
            </w:r>
            <w:proofErr w:type="spellEnd"/>
            <w:r w:rsidRPr="0073774D">
              <w:rPr>
                <w:rFonts w:ascii="Courier New" w:hAnsi="Courier New" w:cs="Courier New"/>
              </w:rPr>
              <w:t>()</w:t>
            </w:r>
            <w:r w:rsidRPr="0073774D">
              <w:rPr>
                <w:rFonts w:cstheme="minorHAnsi"/>
              </w:rPr>
              <w:t xml:space="preserve"> output!</w:t>
            </w:r>
          </w:p>
        </w:tc>
      </w:tr>
      <w:tr w:rsidR="0073774D" w14:paraId="22BCE058" w14:textId="77777777" w:rsidTr="0073774D">
        <w:tc>
          <w:tcPr>
            <w:tcW w:w="9350" w:type="dxa"/>
          </w:tcPr>
          <w:p w14:paraId="42F760BE" w14:textId="2759F4C4" w:rsidR="0073774D" w:rsidRDefault="0073774D" w:rsidP="0073774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Conducting a Theory-based </w:t>
            </w:r>
            <w:r w:rsidRPr="0073774D">
              <w:rPr>
                <w:b/>
                <w:bCs/>
                <w:sz w:val="28"/>
                <w:szCs w:val="28"/>
                <w:u w:val="single"/>
              </w:rPr>
              <w:t>Interaction</w:t>
            </w:r>
            <w:r>
              <w:rPr>
                <w:b/>
                <w:bCs/>
                <w:sz w:val="28"/>
                <w:szCs w:val="28"/>
              </w:rPr>
              <w:t xml:space="preserve"> Two-Way ANOVA</w:t>
            </w:r>
          </w:p>
          <w:p w14:paraId="27472B85" w14:textId="77777777" w:rsidR="0073774D" w:rsidRDefault="0073774D" w:rsidP="0073774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05D66A1" w14:textId="17A2CC0D" w:rsidR="0073774D" w:rsidRDefault="0073774D" w:rsidP="0073774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aov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(</w:t>
            </w:r>
            <w:r>
              <w:rPr>
                <w:rFonts w:ascii="Courier New" w:hAnsi="Courier New" w:cs="Courier New"/>
                <w:color w:val="FF0000"/>
              </w:rPr>
              <w:t xml:space="preserve">&lt;NAME OF RESPONSE VARIABLE&gt; ~ &lt;NAME OF EXPLANATORY VARIABLE 1&gt; </w:t>
            </w:r>
            <w:r w:rsidRPr="0073774D">
              <w:rPr>
                <w:rFonts w:ascii="Courier New" w:hAnsi="Courier New" w:cs="Courier New"/>
                <w:b/>
                <w:bCs/>
                <w:color w:val="FF0000"/>
              </w:rPr>
              <w:t>*</w:t>
            </w:r>
            <w:r>
              <w:rPr>
                <w:rFonts w:ascii="Courier New" w:hAnsi="Courier New" w:cs="Courier New"/>
                <w:color w:val="FF0000"/>
              </w:rPr>
              <w:br/>
              <w:t xml:space="preserve">    &lt;NAME OF EXPLANATORY VARIABLE 2&gt; </w:t>
            </w:r>
            <w:r>
              <w:rPr>
                <w:rFonts w:ascii="Courier New" w:hAnsi="Courier New" w:cs="Courier New"/>
              </w:rPr>
              <w:t xml:space="preserve">) %&gt;% </w:t>
            </w:r>
            <w:r>
              <w:rPr>
                <w:rFonts w:ascii="Courier New" w:hAnsi="Courier New" w:cs="Courier New"/>
              </w:rPr>
              <w:br/>
              <w:t xml:space="preserve">  broom::tidy()</w:t>
            </w:r>
          </w:p>
          <w:p w14:paraId="357D4B42" w14:textId="77777777" w:rsidR="0073774D" w:rsidRDefault="0073774D" w:rsidP="0073774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1C302F10" w14:textId="77777777" w:rsidR="0060591E" w:rsidRDefault="00000000"/>
    <w:sectPr w:rsidR="00605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4D"/>
    <w:rsid w:val="00501DCB"/>
    <w:rsid w:val="0070589E"/>
    <w:rsid w:val="0073774D"/>
    <w:rsid w:val="0074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007D7"/>
  <w15:chartTrackingRefBased/>
  <w15:docId w15:val="{865740C9-2C59-0A4E-A69D-C03E22E5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74D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7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1</cp:revision>
  <dcterms:created xsi:type="dcterms:W3CDTF">2023-03-09T16:32:00Z</dcterms:created>
  <dcterms:modified xsi:type="dcterms:W3CDTF">2023-03-09T16:35:00Z</dcterms:modified>
</cp:coreProperties>
</file>