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AFDD" w14:textId="6F2C37E5" w:rsidR="00127EC3" w:rsidRPr="006853D2" w:rsidRDefault="00C542A2" w:rsidP="00127EC3">
      <w:pPr>
        <w:spacing w:after="0"/>
        <w:rPr>
          <w:rFonts w:ascii="Bradley Hand ITC" w:hAnsi="Bradley Hand ITC"/>
          <w:sz w:val="28"/>
          <w:szCs w:val="28"/>
        </w:rPr>
      </w:pPr>
      <w:r>
        <w:rPr>
          <w:rFonts w:ascii="Georgia" w:hAnsi="Georgia"/>
          <w:sz w:val="28"/>
          <w:szCs w:val="28"/>
        </w:rPr>
        <w:t>Name:</w:t>
      </w:r>
      <w:r w:rsidR="00DD17F2">
        <w:rPr>
          <w:rFonts w:ascii="Georgia" w:hAnsi="Georgia"/>
          <w:sz w:val="28"/>
          <w:szCs w:val="28"/>
        </w:rPr>
        <w:t xml:space="preserve"> </w:t>
      </w:r>
      <w:r w:rsidR="00DD17F2">
        <w:rPr>
          <w:rFonts w:ascii="Bradley Hand ITC" w:hAnsi="Bradley Hand ITC"/>
          <w:sz w:val="28"/>
          <w:szCs w:val="28"/>
        </w:rPr>
        <w:t xml:space="preserve">Laura Smith -- </w:t>
      </w:r>
      <w:r w:rsidR="006853D2">
        <w:rPr>
          <w:rFonts w:ascii="Bradley Hand ITC" w:hAnsi="Bradley Hand ITC"/>
          <w:sz w:val="28"/>
          <w:szCs w:val="28"/>
        </w:rPr>
        <w:t>Sample</w:t>
      </w:r>
      <w:r w:rsidR="006853D2">
        <w:rPr>
          <w:rFonts w:ascii="Bradley Hand ITC" w:hAnsi="Bradley Hand ITC"/>
          <w:sz w:val="28"/>
          <w:szCs w:val="28"/>
        </w:rPr>
        <w:tab/>
      </w:r>
      <w:r w:rsidR="006853D2">
        <w:rPr>
          <w:rFonts w:ascii="Bradley Hand ITC" w:hAnsi="Bradley Hand ITC"/>
          <w:sz w:val="28"/>
          <w:szCs w:val="28"/>
        </w:rPr>
        <w:tab/>
      </w:r>
      <w:r w:rsidR="006853D2">
        <w:rPr>
          <w:rFonts w:ascii="Bradley Hand ITC" w:hAnsi="Bradley Hand ITC"/>
          <w:sz w:val="28"/>
          <w:szCs w:val="28"/>
        </w:rPr>
        <w:tab/>
      </w:r>
      <w:r w:rsidR="006853D2">
        <w:rPr>
          <w:rFonts w:ascii="Bradley Hand ITC" w:hAnsi="Bradley Hand ITC"/>
          <w:sz w:val="28"/>
          <w:szCs w:val="28"/>
        </w:rPr>
        <w:tab/>
      </w:r>
      <w:r w:rsidR="006853D2">
        <w:rPr>
          <w:rFonts w:ascii="Bradley Hand ITC" w:hAnsi="Bradley Hand ITC"/>
          <w:sz w:val="28"/>
          <w:szCs w:val="28"/>
        </w:rPr>
        <w:tab/>
      </w:r>
      <w:r w:rsidR="00127EC3">
        <w:rPr>
          <w:rFonts w:ascii="Georgia" w:hAnsi="Georgia"/>
          <w:sz w:val="28"/>
          <w:szCs w:val="28"/>
        </w:rPr>
        <w:t xml:space="preserve">Date: </w:t>
      </w:r>
      <w:r w:rsidR="00DD17F2">
        <w:rPr>
          <w:rFonts w:ascii="Bradley Hand ITC" w:hAnsi="Bradley Hand ITC"/>
          <w:sz w:val="28"/>
          <w:szCs w:val="28"/>
        </w:rPr>
        <w:t>January 31</w:t>
      </w:r>
      <w:r w:rsidR="006853D2">
        <w:rPr>
          <w:rFonts w:ascii="Bradley Hand ITC" w:hAnsi="Bradley Hand ITC"/>
          <w:sz w:val="28"/>
          <w:szCs w:val="28"/>
        </w:rPr>
        <w:t>, 20</w:t>
      </w:r>
      <w:r w:rsidR="00DD17F2">
        <w:rPr>
          <w:rFonts w:ascii="Bradley Hand ITC" w:hAnsi="Bradley Hand ITC"/>
          <w:sz w:val="28"/>
          <w:szCs w:val="28"/>
        </w:rPr>
        <w:t>21</w:t>
      </w:r>
    </w:p>
    <w:p w14:paraId="04F7F3C6" w14:textId="5386FBB6" w:rsidR="00C542A2" w:rsidRPr="006853D2" w:rsidRDefault="00C542A2" w:rsidP="00127EC3">
      <w:pPr>
        <w:spacing w:after="0"/>
        <w:rPr>
          <w:rFonts w:ascii="Bradley Hand ITC" w:hAnsi="Bradley Hand ITC"/>
          <w:sz w:val="28"/>
          <w:szCs w:val="28"/>
        </w:rPr>
      </w:pPr>
      <w:r>
        <w:rPr>
          <w:rFonts w:ascii="Georgia" w:hAnsi="Georgia"/>
          <w:sz w:val="28"/>
          <w:szCs w:val="28"/>
        </w:rPr>
        <w:t xml:space="preserve">Problem: </w:t>
      </w:r>
      <w:r w:rsidR="005D05BE">
        <w:rPr>
          <w:rFonts w:ascii="Bradley Hand ITC" w:hAnsi="Bradley Hand ITC"/>
          <w:sz w:val="28"/>
          <w:szCs w:val="28"/>
        </w:rPr>
        <w:t>Lab 1</w:t>
      </w:r>
      <w:r w:rsidR="000252B4">
        <w:rPr>
          <w:rFonts w:ascii="Bradley Hand ITC" w:hAnsi="Bradley Hand ITC"/>
          <w:sz w:val="28"/>
          <w:szCs w:val="28"/>
        </w:rPr>
        <w:t xml:space="preserve"> Question 2</w:t>
      </w:r>
    </w:p>
    <w:p w14:paraId="447AB433" w14:textId="77777777" w:rsidR="00C542A2" w:rsidRPr="00127EC3" w:rsidRDefault="00C542A2" w:rsidP="00127EC3">
      <w:pPr>
        <w:spacing w:after="0"/>
        <w:rPr>
          <w:rFonts w:ascii="Georgia" w:hAnsi="Georgia"/>
          <w:sz w:val="28"/>
          <w:szCs w:val="28"/>
        </w:rPr>
      </w:pPr>
    </w:p>
    <w:p w14:paraId="79CF35D1" w14:textId="4CBA7322" w:rsidR="00F16CBC" w:rsidRPr="00B52F5A" w:rsidRDefault="00174283" w:rsidP="00452787">
      <w:pPr>
        <w:spacing w:after="0"/>
        <w:ind w:left="3600" w:firstLine="720"/>
        <w:rPr>
          <w:rFonts w:ascii="Georgia" w:hAnsi="Georgia"/>
          <w:b/>
          <w:sz w:val="28"/>
          <w:szCs w:val="28"/>
        </w:rPr>
      </w:pPr>
      <w:r w:rsidRPr="00B52F5A">
        <w:rPr>
          <w:rFonts w:ascii="Georgia" w:hAnsi="Georgia"/>
          <w:b/>
          <w:sz w:val="28"/>
          <w:szCs w:val="28"/>
        </w:rPr>
        <w:t>REDO FORM</w:t>
      </w:r>
    </w:p>
    <w:p w14:paraId="1D50918F" w14:textId="77777777" w:rsidR="00174283" w:rsidRPr="00B52F5A" w:rsidRDefault="00174283" w:rsidP="00174283">
      <w:pPr>
        <w:spacing w:after="0"/>
        <w:jc w:val="center"/>
        <w:rPr>
          <w:rFonts w:ascii="Georgia" w:hAnsi="Georgia"/>
          <w:b/>
        </w:rPr>
      </w:pPr>
    </w:p>
    <w:p w14:paraId="773662FB" w14:textId="77777777" w:rsidR="00576B53" w:rsidRDefault="00B52F5A" w:rsidP="00127EC3">
      <w:pPr>
        <w:rPr>
          <w:rFonts w:ascii="Georgia" w:hAnsi="Georgia"/>
        </w:rPr>
      </w:pPr>
      <w:r w:rsidRPr="00B52F5A">
        <w:rPr>
          <w:rFonts w:ascii="Georgia" w:hAnsi="Georgia"/>
        </w:rPr>
        <w:t xml:space="preserve">For each </w:t>
      </w:r>
      <w:r w:rsidR="00F16CBC">
        <w:rPr>
          <w:rFonts w:ascii="Georgia" w:hAnsi="Georgia"/>
        </w:rPr>
        <w:t>quiz</w:t>
      </w:r>
      <w:r w:rsidR="00174283" w:rsidRPr="00B52F5A">
        <w:rPr>
          <w:rFonts w:ascii="Georgia" w:hAnsi="Georgia"/>
        </w:rPr>
        <w:t xml:space="preserve"> problem marked with an “R”, follow the guidelines on this form completely in order to earn back </w:t>
      </w:r>
      <w:r w:rsidR="00AB3642">
        <w:rPr>
          <w:rFonts w:ascii="Georgia" w:hAnsi="Georgia"/>
        </w:rPr>
        <w:t>a practitioner score (</w:t>
      </w:r>
      <w:r w:rsidR="00174283" w:rsidRPr="00B52F5A">
        <w:rPr>
          <w:rFonts w:ascii="Georgia" w:hAnsi="Georgia"/>
        </w:rPr>
        <w:t>3 points</w:t>
      </w:r>
      <w:r w:rsidR="00AB3642">
        <w:rPr>
          <w:rFonts w:ascii="Georgia" w:hAnsi="Georgia"/>
        </w:rPr>
        <w:t>)</w:t>
      </w:r>
      <w:r w:rsidR="00174283" w:rsidRPr="00B52F5A">
        <w:rPr>
          <w:rFonts w:ascii="Georgia" w:hAnsi="Georgia"/>
        </w:rPr>
        <w:t xml:space="preserve"> on </w:t>
      </w:r>
      <w:r w:rsidR="008F08EB">
        <w:rPr>
          <w:rFonts w:ascii="Georgia" w:hAnsi="Georgia"/>
        </w:rPr>
        <w:t>the problem</w:t>
      </w:r>
      <w:r w:rsidR="00174283" w:rsidRPr="00B52F5A">
        <w:rPr>
          <w:rFonts w:ascii="Georgia" w:hAnsi="Georgia"/>
        </w:rPr>
        <w:t xml:space="preserve">.  </w:t>
      </w:r>
      <w:r w:rsidRPr="00B52F5A">
        <w:rPr>
          <w:rFonts w:ascii="Georgia" w:hAnsi="Georgia"/>
        </w:rPr>
        <w:t>Failure to completely answer the following questions at a</w:t>
      </w:r>
      <w:r w:rsidR="00AB3642">
        <w:rPr>
          <w:rFonts w:ascii="Georgia" w:hAnsi="Georgia"/>
        </w:rPr>
        <w:t>n</w:t>
      </w:r>
      <w:r w:rsidRPr="00B52F5A">
        <w:rPr>
          <w:rFonts w:ascii="Georgia" w:hAnsi="Georgia"/>
        </w:rPr>
        <w:t xml:space="preserve"> </w:t>
      </w:r>
      <w:r w:rsidR="00AB3642">
        <w:rPr>
          <w:rFonts w:ascii="Georgia" w:hAnsi="Georgia"/>
        </w:rPr>
        <w:t>expert</w:t>
      </w:r>
      <w:r w:rsidRPr="00B52F5A">
        <w:rPr>
          <w:rFonts w:ascii="Georgia" w:hAnsi="Georgia"/>
        </w:rPr>
        <w:t xml:space="preserve"> level will result in a lesser score. </w:t>
      </w:r>
    </w:p>
    <w:p w14:paraId="7DD6D495" w14:textId="77777777" w:rsidR="00997502" w:rsidRDefault="00997502" w:rsidP="00997502">
      <w:pPr>
        <w:rPr>
          <w:rFonts w:ascii="Georgia" w:hAnsi="Georgia"/>
        </w:rPr>
      </w:pPr>
      <w:r>
        <w:rPr>
          <w:rFonts w:ascii="Georgia" w:hAnsi="Georgia"/>
        </w:rPr>
        <w:t xml:space="preserve">Although you may have as many opportunities as needed to correctly redo problems, your first attempt at redos must be completed and turned in within two class periods after receiving your quiz. One form must be completed for </w:t>
      </w:r>
      <w:r w:rsidRPr="00C542A2">
        <w:rPr>
          <w:rFonts w:ascii="Georgia" w:hAnsi="Georgia"/>
          <w:b/>
        </w:rPr>
        <w:t>each</w:t>
      </w:r>
      <w:r>
        <w:rPr>
          <w:rFonts w:ascii="Georgia" w:hAnsi="Georgia"/>
        </w:rPr>
        <w:t xml:space="preserve"> problem. </w:t>
      </w:r>
    </w:p>
    <w:p w14:paraId="432F22C5" w14:textId="4B5DB231" w:rsidR="00B52F5A" w:rsidRDefault="00997502" w:rsidP="00997502">
      <w:pPr>
        <w:rPr>
          <w:rFonts w:ascii="Georgia" w:hAnsi="Georgia"/>
        </w:rPr>
      </w:pPr>
      <w:r>
        <w:rPr>
          <w:rFonts w:ascii="Georgia" w:hAnsi="Georgia"/>
        </w:rPr>
        <w:t xml:space="preserve">Submit your redo form(s) alongside your redos from your lab assignment. Your redos for your lab assignment should only contain the problems you needed to redo—no other problems should be included! </w:t>
      </w:r>
      <w:r w:rsidR="00C542A2">
        <w:rPr>
          <w:rFonts w:ascii="Georgia" w:hAnsi="Georgia"/>
        </w:rPr>
        <w:t xml:space="preserve"> </w:t>
      </w:r>
    </w:p>
    <w:p w14:paraId="5443F314" w14:textId="4DDE10A8" w:rsidR="0069704F" w:rsidRDefault="00AB3642" w:rsidP="0069704F">
      <w:pPr>
        <w:pStyle w:val="ListParagraph"/>
        <w:numPr>
          <w:ilvl w:val="0"/>
          <w:numId w:val="2"/>
        </w:numPr>
        <w:rPr>
          <w:rFonts w:ascii="Georgia" w:hAnsi="Georgia"/>
        </w:rPr>
      </w:pPr>
      <w:r w:rsidRPr="0069704F">
        <w:rPr>
          <w:rFonts w:ascii="Georgia" w:hAnsi="Georgia"/>
          <w:b/>
        </w:rPr>
        <w:t xml:space="preserve">Reflect </w:t>
      </w:r>
      <w:r w:rsidRPr="0069704F">
        <w:rPr>
          <w:rFonts w:ascii="Georgia" w:hAnsi="Georgia"/>
        </w:rPr>
        <w:t>on your learning</w:t>
      </w:r>
      <w:r w:rsidR="00127EC3" w:rsidRPr="0069704F">
        <w:rPr>
          <w:rFonts w:ascii="Georgia" w:hAnsi="Georgia"/>
        </w:rPr>
        <w:t>.</w:t>
      </w:r>
      <w:r w:rsidRPr="0069704F">
        <w:rPr>
          <w:rFonts w:ascii="Georgia" w:hAnsi="Georgia"/>
          <w:b/>
        </w:rPr>
        <w:t xml:space="preserve"> </w:t>
      </w:r>
      <w:r w:rsidR="00BF587C">
        <w:rPr>
          <w:rFonts w:ascii="Georgia" w:hAnsi="Georgia"/>
        </w:rPr>
        <w:t xml:space="preserve">Answer each question in complete sentences. </w:t>
      </w:r>
    </w:p>
    <w:p w14:paraId="5B31E82D" w14:textId="77777777" w:rsidR="00BF587C" w:rsidRPr="0069704F" w:rsidRDefault="00BF587C" w:rsidP="00BF587C">
      <w:pPr>
        <w:pStyle w:val="ListParagraph"/>
        <w:rPr>
          <w:rFonts w:ascii="Georgia" w:hAnsi="Georgia"/>
        </w:rPr>
      </w:pPr>
    </w:p>
    <w:p w14:paraId="7495EDC3" w14:textId="307C9F00" w:rsidR="0069704F" w:rsidRDefault="00127EC3" w:rsidP="0069704F">
      <w:pPr>
        <w:pStyle w:val="ListParagraph"/>
        <w:numPr>
          <w:ilvl w:val="0"/>
          <w:numId w:val="3"/>
        </w:numPr>
        <w:rPr>
          <w:rFonts w:ascii="Georgia" w:hAnsi="Georgia"/>
        </w:rPr>
      </w:pPr>
      <w:r w:rsidRPr="0069704F">
        <w:rPr>
          <w:rFonts w:ascii="Georgia" w:hAnsi="Georgia"/>
        </w:rPr>
        <w:t>What was your initial conception of the problem</w:t>
      </w:r>
      <w:r w:rsidR="00AB3642" w:rsidRPr="0069704F">
        <w:rPr>
          <w:rFonts w:ascii="Georgia" w:hAnsi="Georgia"/>
        </w:rPr>
        <w:t xml:space="preserve">? </w:t>
      </w:r>
    </w:p>
    <w:p w14:paraId="7F21617E" w14:textId="7CA147B0" w:rsidR="0069704F" w:rsidRPr="009016A7" w:rsidRDefault="00D523CE" w:rsidP="009016A7">
      <w:pPr>
        <w:pStyle w:val="ListParagraph"/>
        <w:ind w:left="1080"/>
        <w:rPr>
          <w:rFonts w:ascii="Georgia" w:hAnsi="Georgia"/>
        </w:rPr>
      </w:pPr>
      <w:r w:rsidRPr="009016A7">
        <w:rPr>
          <w:rFonts w:ascii="Bradley Hand ITC" w:hAnsi="Bradley Hand ITC"/>
          <w:sz w:val="24"/>
        </w:rPr>
        <w:t xml:space="preserve">Initially, I </w:t>
      </w:r>
      <w:r w:rsidR="009016A7">
        <w:rPr>
          <w:rFonts w:ascii="Bradley Hand ITC" w:hAnsi="Bradley Hand ITC"/>
          <w:sz w:val="24"/>
        </w:rPr>
        <w:t>only looked at the differences in the heights of the bars in the histograms.</w:t>
      </w:r>
      <w:r w:rsidR="00600AE1">
        <w:rPr>
          <w:rFonts w:ascii="Bradley Hand ITC" w:hAnsi="Bradley Hand ITC"/>
          <w:sz w:val="24"/>
        </w:rPr>
        <w:br/>
      </w:r>
    </w:p>
    <w:p w14:paraId="7CCDBF7F" w14:textId="77777777" w:rsidR="0069704F" w:rsidRPr="0069704F" w:rsidRDefault="00AB3642" w:rsidP="0069704F">
      <w:pPr>
        <w:pStyle w:val="ListParagraph"/>
        <w:numPr>
          <w:ilvl w:val="0"/>
          <w:numId w:val="3"/>
        </w:numPr>
        <w:rPr>
          <w:rFonts w:ascii="Georgia" w:hAnsi="Georgia"/>
        </w:rPr>
      </w:pPr>
      <w:r w:rsidRPr="0069704F">
        <w:rPr>
          <w:rFonts w:ascii="Georgia" w:hAnsi="Georgia"/>
        </w:rPr>
        <w:t>Why was that an incorrect approach to the problem?</w:t>
      </w:r>
      <w:r w:rsidRPr="0069704F">
        <w:rPr>
          <w:rFonts w:ascii="Georgia" w:hAnsi="Georgia"/>
          <w:b/>
        </w:rPr>
        <w:t xml:space="preserve"> </w:t>
      </w:r>
    </w:p>
    <w:p w14:paraId="7E99AD19" w14:textId="632A6F9E" w:rsidR="0069704F" w:rsidRPr="009016A7" w:rsidRDefault="00D523CE" w:rsidP="009016A7">
      <w:pPr>
        <w:ind w:left="1080"/>
        <w:rPr>
          <w:rFonts w:ascii="Bradley Hand ITC" w:hAnsi="Bradley Hand ITC"/>
        </w:rPr>
      </w:pPr>
      <w:r>
        <w:rPr>
          <w:rFonts w:ascii="Bradley Hand ITC" w:hAnsi="Bradley Hand ITC"/>
        </w:rPr>
        <w:t xml:space="preserve">Although my reasoning was correct – </w:t>
      </w:r>
      <w:r w:rsidR="009016A7">
        <w:rPr>
          <w:rFonts w:ascii="Bradley Hand ITC" w:hAnsi="Bradley Hand ITC"/>
        </w:rPr>
        <w:t xml:space="preserve">I did not address how the shape of the distribution changes with different values of binwidth. </w:t>
      </w:r>
    </w:p>
    <w:p w14:paraId="1C1033A1" w14:textId="57BC12A7" w:rsidR="0069704F" w:rsidRDefault="00BF587C" w:rsidP="0069704F">
      <w:pPr>
        <w:pStyle w:val="ListParagraph"/>
        <w:numPr>
          <w:ilvl w:val="0"/>
          <w:numId w:val="3"/>
        </w:numPr>
        <w:rPr>
          <w:rFonts w:ascii="Georgia" w:hAnsi="Georgia"/>
        </w:rPr>
      </w:pPr>
      <w:r>
        <w:rPr>
          <w:rFonts w:ascii="Georgia" w:hAnsi="Georgia"/>
        </w:rPr>
        <w:t xml:space="preserve">What did you do to relearn the material? </w:t>
      </w:r>
      <w:r w:rsidR="00127EC3" w:rsidRPr="0069704F">
        <w:rPr>
          <w:rFonts w:ascii="Georgia" w:hAnsi="Georgia"/>
        </w:rPr>
        <w:t>How did your approach change</w:t>
      </w:r>
      <w:r w:rsidR="00AB3642" w:rsidRPr="0069704F">
        <w:rPr>
          <w:rFonts w:ascii="Georgia" w:hAnsi="Georgia"/>
        </w:rPr>
        <w:t xml:space="preserve">? </w:t>
      </w:r>
    </w:p>
    <w:p w14:paraId="51316FA5" w14:textId="32022BD4" w:rsidR="0069704F" w:rsidRPr="005A1CFB" w:rsidRDefault="00D523CE" w:rsidP="005A1CFB">
      <w:pPr>
        <w:pStyle w:val="ListParagraph"/>
        <w:ind w:left="1080"/>
        <w:rPr>
          <w:rFonts w:ascii="Georgia" w:hAnsi="Georgia"/>
        </w:rPr>
      </w:pPr>
      <w:r>
        <w:rPr>
          <w:rFonts w:ascii="Bradley Hand ITC" w:hAnsi="Bradley Hand ITC"/>
          <w:sz w:val="24"/>
        </w:rPr>
        <w:t xml:space="preserve">I looked back at </w:t>
      </w:r>
      <w:r w:rsidR="00E03BEB">
        <w:rPr>
          <w:rFonts w:ascii="Bradley Hand ITC" w:hAnsi="Bradley Hand ITC"/>
          <w:sz w:val="24"/>
        </w:rPr>
        <w:t xml:space="preserve">Chapter 1 of the OpenInto textbook, specifically the section discussing histograms. I also went back and looked at the Visualizing numerical data </w:t>
      </w:r>
      <w:r w:rsidR="005A1CFB">
        <w:rPr>
          <w:rFonts w:ascii="Bradley Hand ITC" w:hAnsi="Bradley Hand ITC"/>
          <w:sz w:val="24"/>
        </w:rPr>
        <w:t>tutorial to see how they described binwidth.</w:t>
      </w:r>
    </w:p>
    <w:p w14:paraId="1E0CB9CF" w14:textId="77777777" w:rsidR="0069704F" w:rsidRPr="0069704F" w:rsidRDefault="0069704F" w:rsidP="0069704F">
      <w:pPr>
        <w:pStyle w:val="ListParagraph"/>
        <w:ind w:left="1080"/>
        <w:rPr>
          <w:rFonts w:ascii="Georgia" w:hAnsi="Georgia"/>
        </w:rPr>
      </w:pPr>
    </w:p>
    <w:p w14:paraId="0255A94D" w14:textId="25585D41" w:rsidR="00AB3642" w:rsidRDefault="003A7337" w:rsidP="0069704F">
      <w:pPr>
        <w:pStyle w:val="ListParagraph"/>
        <w:numPr>
          <w:ilvl w:val="0"/>
          <w:numId w:val="3"/>
        </w:numPr>
        <w:rPr>
          <w:rFonts w:ascii="Georgia" w:hAnsi="Georgia"/>
        </w:rPr>
      </w:pPr>
      <w:r w:rsidRPr="0069704F">
        <w:rPr>
          <w:rFonts w:ascii="Georgia" w:hAnsi="Georgia"/>
        </w:rPr>
        <w:t>W</w:t>
      </w:r>
      <w:r w:rsidR="00AB3642" w:rsidRPr="0069704F">
        <w:rPr>
          <w:rFonts w:ascii="Georgia" w:hAnsi="Georgia"/>
        </w:rPr>
        <w:t>hat understanding of this concept do you now have that you didn’t have before?</w:t>
      </w:r>
    </w:p>
    <w:p w14:paraId="4037D9E4" w14:textId="64D5C38B" w:rsidR="005C7280" w:rsidRDefault="008B3E6B" w:rsidP="008B3E6B">
      <w:pPr>
        <w:pStyle w:val="ListParagraph"/>
        <w:ind w:left="1080"/>
        <w:rPr>
          <w:rFonts w:ascii="Bradley Hand ITC" w:hAnsi="Bradley Hand ITC"/>
          <w:sz w:val="24"/>
          <w:szCs w:val="24"/>
        </w:rPr>
      </w:pPr>
      <w:r>
        <w:rPr>
          <w:rFonts w:ascii="Bradley Hand ITC" w:hAnsi="Bradley Hand ITC"/>
          <w:sz w:val="24"/>
          <w:szCs w:val="24"/>
        </w:rPr>
        <w:t xml:space="preserve">I </w:t>
      </w:r>
      <w:r w:rsidR="005C7280">
        <w:rPr>
          <w:rFonts w:ascii="Bradley Hand ITC" w:hAnsi="Bradley Hand ITC"/>
          <w:sz w:val="24"/>
          <w:szCs w:val="24"/>
        </w:rPr>
        <w:t xml:space="preserve">now </w:t>
      </w:r>
      <w:r>
        <w:rPr>
          <w:rFonts w:ascii="Bradley Hand ITC" w:hAnsi="Bradley Hand ITC"/>
          <w:sz w:val="24"/>
          <w:szCs w:val="24"/>
        </w:rPr>
        <w:t xml:space="preserve">understand that </w:t>
      </w:r>
      <w:r w:rsidR="005C7280">
        <w:rPr>
          <w:rFonts w:ascii="Bradley Hand ITC" w:hAnsi="Bradley Hand ITC"/>
          <w:sz w:val="24"/>
          <w:szCs w:val="24"/>
        </w:rPr>
        <w:t xml:space="preserve">the counts on the y-axis change </w:t>
      </w:r>
      <w:proofErr w:type="gramStart"/>
      <w:r w:rsidR="005C7280">
        <w:rPr>
          <w:rFonts w:ascii="Bradley Hand ITC" w:hAnsi="Bradley Hand ITC"/>
          <w:sz w:val="24"/>
          <w:szCs w:val="24"/>
        </w:rPr>
        <w:t>as a result of</w:t>
      </w:r>
      <w:proofErr w:type="gramEnd"/>
      <w:r w:rsidR="005C7280">
        <w:rPr>
          <w:rFonts w:ascii="Bradley Hand ITC" w:hAnsi="Bradley Hand ITC"/>
          <w:sz w:val="24"/>
          <w:szCs w:val="24"/>
        </w:rPr>
        <w:t xml:space="preserve"> the binwidth. I also understand that smaller binwidths allow for us to see more details in the distribution, where these features could get lost in large binwidths. I also learned that you </w:t>
      </w:r>
      <w:r w:rsidR="002971DD">
        <w:rPr>
          <w:rFonts w:ascii="Bradley Hand ITC" w:hAnsi="Bradley Hand ITC"/>
          <w:sz w:val="24"/>
          <w:szCs w:val="24"/>
        </w:rPr>
        <w:t>could</w:t>
      </w:r>
      <w:r w:rsidR="005C7280">
        <w:rPr>
          <w:rFonts w:ascii="Bradley Hand ITC" w:hAnsi="Bradley Hand ITC"/>
          <w:sz w:val="24"/>
          <w:szCs w:val="24"/>
        </w:rPr>
        <w:t xml:space="preserve"> choose a binwidth too small and your plot essentially looks like a seismograph. </w:t>
      </w:r>
    </w:p>
    <w:p w14:paraId="01E75D8F" w14:textId="77777777" w:rsidR="005C7280" w:rsidRDefault="005C7280" w:rsidP="008B3E6B">
      <w:pPr>
        <w:pStyle w:val="ListParagraph"/>
        <w:ind w:left="1080"/>
        <w:rPr>
          <w:rFonts w:ascii="Bradley Hand ITC" w:hAnsi="Bradley Hand ITC"/>
          <w:sz w:val="24"/>
          <w:szCs w:val="24"/>
        </w:rPr>
      </w:pPr>
    </w:p>
    <w:p w14:paraId="19471C92" w14:textId="77777777" w:rsidR="00AB3642" w:rsidRDefault="00AB3642" w:rsidP="00AB3642"/>
    <w:p w14:paraId="581FC5D5" w14:textId="77777777" w:rsidR="00AB3642" w:rsidRDefault="00AB3642" w:rsidP="00AB3642"/>
    <w:p w14:paraId="55F57071" w14:textId="77777777" w:rsidR="00AB3642" w:rsidRDefault="00AB3642" w:rsidP="00AB3642"/>
    <w:p w14:paraId="43E786C0" w14:textId="77777777" w:rsidR="00AB3642" w:rsidRDefault="00AB3642" w:rsidP="00AB3642"/>
    <w:p w14:paraId="24295C94" w14:textId="77777777" w:rsidR="003A7337" w:rsidRDefault="003A7337" w:rsidP="00AB3642"/>
    <w:p w14:paraId="61D151A9" w14:textId="77777777" w:rsidR="00AB3642" w:rsidRDefault="00AB3642" w:rsidP="00AB3642"/>
    <w:p w14:paraId="3636AD91" w14:textId="77777777" w:rsidR="00AB3642" w:rsidRDefault="00AB3642" w:rsidP="00AB3642"/>
    <w:p w14:paraId="2B79F12A" w14:textId="77777777" w:rsidR="00127EC3" w:rsidRDefault="00127EC3" w:rsidP="00AB3642"/>
    <w:p w14:paraId="0025A510" w14:textId="77777777" w:rsidR="00127EC3" w:rsidRDefault="00127EC3" w:rsidP="00AB3642"/>
    <w:p w14:paraId="3F3A1142" w14:textId="77777777" w:rsidR="00127EC3" w:rsidRDefault="00127EC3" w:rsidP="00AB3642"/>
    <w:p w14:paraId="31B4DE88" w14:textId="77777777" w:rsidR="00127EC3" w:rsidRDefault="00127EC3" w:rsidP="00AB3642"/>
    <w:p w14:paraId="29A5DB17" w14:textId="53ABB2CB" w:rsidR="00127EC3" w:rsidRPr="009A1DF6" w:rsidRDefault="00127EC3" w:rsidP="00AB3642"/>
    <w:sectPr w:rsidR="00127EC3" w:rsidRPr="009A1DF6" w:rsidSect="00127EC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F5056"/>
    <w:multiLevelType w:val="hybridMultilevel"/>
    <w:tmpl w:val="8B66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EA8"/>
    <w:multiLevelType w:val="hybridMultilevel"/>
    <w:tmpl w:val="86F26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7087A"/>
    <w:multiLevelType w:val="hybridMultilevel"/>
    <w:tmpl w:val="649C1054"/>
    <w:lvl w:ilvl="0" w:tplc="CDD88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283"/>
    <w:rsid w:val="000252B4"/>
    <w:rsid w:val="001141D3"/>
    <w:rsid w:val="00127EC3"/>
    <w:rsid w:val="00174283"/>
    <w:rsid w:val="002971DD"/>
    <w:rsid w:val="003A7337"/>
    <w:rsid w:val="003C38DB"/>
    <w:rsid w:val="00452787"/>
    <w:rsid w:val="00471A30"/>
    <w:rsid w:val="0057630A"/>
    <w:rsid w:val="00576B53"/>
    <w:rsid w:val="005A1CFB"/>
    <w:rsid w:val="005C7280"/>
    <w:rsid w:val="005D05BE"/>
    <w:rsid w:val="00600AE1"/>
    <w:rsid w:val="00617795"/>
    <w:rsid w:val="006853D2"/>
    <w:rsid w:val="0069704F"/>
    <w:rsid w:val="00720908"/>
    <w:rsid w:val="007E7236"/>
    <w:rsid w:val="00830C66"/>
    <w:rsid w:val="008B3E6B"/>
    <w:rsid w:val="008F08EB"/>
    <w:rsid w:val="009016A7"/>
    <w:rsid w:val="00923066"/>
    <w:rsid w:val="00997502"/>
    <w:rsid w:val="009A1DF6"/>
    <w:rsid w:val="00AB3642"/>
    <w:rsid w:val="00B52F5A"/>
    <w:rsid w:val="00BF587C"/>
    <w:rsid w:val="00C542A2"/>
    <w:rsid w:val="00D523CE"/>
    <w:rsid w:val="00DD17F2"/>
    <w:rsid w:val="00DF5566"/>
    <w:rsid w:val="00E03BEB"/>
    <w:rsid w:val="00E8486E"/>
    <w:rsid w:val="00EC14BF"/>
    <w:rsid w:val="00F16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FFC01"/>
  <w15:docId w15:val="{35E9DA60-6A03-4EC4-8603-2BBCE4AF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F5A"/>
    <w:pPr>
      <w:ind w:left="720"/>
      <w:contextualSpacing/>
    </w:pPr>
  </w:style>
  <w:style w:type="character" w:styleId="PlaceholderText">
    <w:name w:val="Placeholder Text"/>
    <w:basedOn w:val="DefaultParagraphFont"/>
    <w:uiPriority w:val="99"/>
    <w:semiHidden/>
    <w:rsid w:val="008B3E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Employee of</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Yenny, LeAnne</dc:creator>
  <cp:lastModifiedBy>Allison Theobold</cp:lastModifiedBy>
  <cp:revision>15</cp:revision>
  <cp:lastPrinted>2014-09-22T18:33:00Z</cp:lastPrinted>
  <dcterms:created xsi:type="dcterms:W3CDTF">2017-08-16T20:27:00Z</dcterms:created>
  <dcterms:modified xsi:type="dcterms:W3CDTF">2021-01-30T04:24:00Z</dcterms:modified>
</cp:coreProperties>
</file>