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Directions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your group you are expected to collaborate on addressing each question. If you are the first person to post your ideas, do not fear! This is intended to provide you with a safe space to put your ideas on paper.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If you come to the document and there are ideas that you disagree with or would like to revise / clarify, feel free to use comments to discuss with your group members.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My hope is that each group member contributes equally, but that may look different for each person. I expect for each of you to edit and add to posts from the rest of your group. This </w:t>
      </w:r>
      <w:r w:rsidDel="00000000" w:rsidR="00000000" w:rsidRPr="00000000">
        <w:rPr>
          <w:b w:val="1"/>
          <w:color w:val="2d3b45"/>
          <w:sz w:val="24"/>
          <w:szCs w:val="24"/>
          <w:rtl w:val="0"/>
        </w:rPr>
        <w:t xml:space="preserve">is not</w:t>
      </w:r>
      <w:r w:rsidDel="00000000" w:rsidR="00000000" w:rsidRPr="00000000">
        <w:rPr>
          <w:color w:val="2d3b45"/>
          <w:sz w:val="24"/>
          <w:szCs w:val="24"/>
          <w:rtl w:val="0"/>
        </w:rPr>
        <w:t xml:space="preserve"> an individual assignment, so please don’t write individual responses and fail to engage with your group. </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color w:val="2d3b45"/>
          <w:sz w:val="24"/>
          <w:szCs w:val="24"/>
          <w:rtl w:val="0"/>
        </w:rPr>
        <w:t xml:space="preserve">Your final responses are due on Friday, January 8 by 11:59pm. You will be required to download this Google Doc as a Word file to submit in Canvas. Only one submission per group is required. </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180" w:before="180" w:lineRule="auto"/>
        <w:ind w:left="720" w:hanging="360"/>
        <w:rPr>
          <w:color w:val="2d3b45"/>
          <w:sz w:val="24"/>
          <w:szCs w:val="24"/>
        </w:rPr>
      </w:pPr>
      <w:r w:rsidDel="00000000" w:rsidR="00000000" w:rsidRPr="00000000">
        <w:rPr>
          <w:color w:val="2d3b45"/>
          <w:sz w:val="24"/>
          <w:szCs w:val="24"/>
          <w:rtl w:val="0"/>
        </w:rPr>
        <w:t xml:space="preserve">What do you believe are similarities and differences between Statistics and Mathematics? </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Similarities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720" w:firstLine="0"/>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From your perspective, what is Statistics? Is there a difference between “statistics” and “Statistics”? If so, </w:t>
      </w:r>
      <w:r w:rsidDel="00000000" w:rsidR="00000000" w:rsidRPr="00000000">
        <w:rPr>
          <w:sz w:val="24"/>
          <w:szCs w:val="24"/>
          <w:rtl w:val="0"/>
        </w:rPr>
        <w:t xml:space="preserve">what</w:t>
      </w:r>
      <w:r w:rsidDel="00000000" w:rsidR="00000000" w:rsidRPr="00000000">
        <w:rPr>
          <w:sz w:val="24"/>
          <w:szCs w:val="24"/>
          <w:rtl w:val="0"/>
        </w:rPr>
        <w:t xml:space="preserve">? </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Just because a variable has numeric values, does not mean it is a numeric variable. What are the different types of variables that can appear in a dataset? How can you determine if a variable is numerical versus categorical? </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1440" w:firstLine="0"/>
        <w:rPr>
          <w:sz w:val="24"/>
          <w:szCs w:val="24"/>
        </w:rPr>
      </w:pPr>
      <w:r w:rsidDel="00000000" w:rsidR="00000000" w:rsidRPr="00000000">
        <w:rPr>
          <w:rtl w:val="0"/>
        </w:rPr>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What are the differences between observational studies and</w:t>
      </w:r>
      <w:r w:rsidDel="00000000" w:rsidR="00000000" w:rsidRPr="00000000">
        <w:rPr>
          <w:sz w:val="24"/>
          <w:szCs w:val="24"/>
          <w:rtl w:val="0"/>
        </w:rPr>
        <w:t xml:space="preserve"> experiments?</w:t>
      </w:r>
      <w:r w:rsidDel="00000000" w:rsidR="00000000" w:rsidRPr="00000000">
        <w:rPr>
          <w:rtl w:val="0"/>
        </w:rPr>
      </w:r>
    </w:p>
    <w:p w:rsidR="00000000" w:rsidDel="00000000" w:rsidP="00000000" w:rsidRDefault="00000000" w:rsidRPr="00000000" w14:paraId="0000001B">
      <w:pPr>
        <w:ind w:left="144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What are different methods for sampling from a population?</w:t>
      </w:r>
      <w:r w:rsidDel="00000000" w:rsidR="00000000" w:rsidRPr="00000000">
        <w:rPr>
          <w:sz w:val="24"/>
          <w:szCs w:val="24"/>
          <w:rtl w:val="0"/>
        </w:rPr>
        <w:t xml:space="preserve"> Why would a researcher choose a stratified random sample instead of a simple random sample? </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ind w:left="1440" w:firstLine="0"/>
        <w:rPr>
          <w:color w:val="9900ff"/>
          <w:sz w:val="24"/>
          <w:szCs w:val="24"/>
        </w:rPr>
      </w:pPr>
      <w:r w:rsidDel="00000000" w:rsidR="00000000" w:rsidRPr="00000000">
        <w:rPr>
          <w:rtl w:val="0"/>
        </w:rPr>
      </w:r>
    </w:p>
    <w:p w:rsidR="00000000" w:rsidDel="00000000" w:rsidP="00000000" w:rsidRDefault="00000000" w:rsidRPr="00000000" w14:paraId="00000020">
      <w:pPr>
        <w:ind w:left="1440" w:firstLine="0"/>
        <w:rPr>
          <w:color w:val="9900ff"/>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Describe what you see in the plot below. </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