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1C0FC" w14:textId="7365870B" w:rsidR="006F2938" w:rsidRDefault="006F2938" w:rsidP="006F2938">
      <w:pPr>
        <w:rPr>
          <w:rFonts w:ascii="Lato" w:eastAsia="Times New Roman" w:hAnsi="Lato" w:cs="Times New Roman"/>
          <w:color w:val="656565"/>
          <w:shd w:val="clear" w:color="auto" w:fill="FFFFFF"/>
        </w:rPr>
      </w:pPr>
      <w:r w:rsidRPr="006F2938">
        <w:rPr>
          <w:rFonts w:ascii="Lato" w:eastAsia="Times New Roman" w:hAnsi="Lato" w:cs="Times New Roman"/>
          <w:color w:val="656565"/>
          <w:shd w:val="clear" w:color="auto" w:fill="FFFFFF"/>
        </w:rPr>
        <w:t xml:space="preserve">The problem (or one of them) is that it’s incredibly rare for scientists, including statisticians, to explicitly think about </w:t>
      </w:r>
      <w:proofErr w:type="gramStart"/>
      <w:r w:rsidRPr="006F2938">
        <w:rPr>
          <w:rFonts w:ascii="Lato" w:eastAsia="Times New Roman" w:hAnsi="Lato" w:cs="Times New Roman"/>
          <w:color w:val="656565"/>
          <w:shd w:val="clear" w:color="auto" w:fill="FFFFFF"/>
        </w:rPr>
        <w:t>that conditions</w:t>
      </w:r>
      <w:proofErr w:type="gramEnd"/>
      <w:r w:rsidRPr="006F2938">
        <w:rPr>
          <w:rFonts w:ascii="Lato" w:eastAsia="Times New Roman" w:hAnsi="Lato" w:cs="Times New Roman"/>
          <w:color w:val="656565"/>
          <w:shd w:val="clear" w:color="auto" w:fill="FFFFFF"/>
        </w:rPr>
        <w:t xml:space="preserve"> underlying their models, beyond “checking” higher level assumptions in a stale and automatic fashion. </w:t>
      </w:r>
    </w:p>
    <w:p w14:paraId="18FAA8CF" w14:textId="632AD1C2" w:rsidR="006F2938" w:rsidRDefault="006F2938" w:rsidP="006F2938">
      <w:pPr>
        <w:rPr>
          <w:rFonts w:ascii="Lato" w:eastAsia="Times New Roman" w:hAnsi="Lato" w:cs="Times New Roman"/>
          <w:color w:val="656565"/>
          <w:shd w:val="clear" w:color="auto" w:fill="FFFFFF"/>
        </w:rPr>
      </w:pPr>
    </w:p>
    <w:p w14:paraId="19FE3870" w14:textId="77777777" w:rsidR="006F2938" w:rsidRPr="006F2938" w:rsidRDefault="006F2938" w:rsidP="006F2938">
      <w:pPr>
        <w:rPr>
          <w:rFonts w:ascii="Times New Roman" w:eastAsia="Times New Roman" w:hAnsi="Times New Roman" w:cs="Times New Roman"/>
        </w:rPr>
      </w:pPr>
      <w:r w:rsidRPr="006F2938">
        <w:rPr>
          <w:rFonts w:ascii="Lato" w:eastAsia="Times New Roman" w:hAnsi="Lato" w:cs="Times New Roman"/>
          <w:color w:val="656565"/>
          <w:shd w:val="clear" w:color="auto" w:fill="FFFFFF"/>
        </w:rPr>
        <w:t>I had many conversations in very different contexts with scientists about what the average calculated from the data (or mean in a model) could reasonably represent and whether that was really what the scientist was after. </w:t>
      </w:r>
    </w:p>
    <w:p w14:paraId="7CBDE108" w14:textId="48C7D609" w:rsidR="006F2938" w:rsidRDefault="006F2938" w:rsidP="006F2938">
      <w:pPr>
        <w:rPr>
          <w:rFonts w:ascii="Times New Roman" w:eastAsia="Times New Roman" w:hAnsi="Times New Roman" w:cs="Times New Roman"/>
        </w:rPr>
      </w:pPr>
    </w:p>
    <w:p w14:paraId="086CD387" w14:textId="77777777" w:rsidR="006F2938" w:rsidRPr="006F2938" w:rsidRDefault="006F2938" w:rsidP="006F2938">
      <w:pPr>
        <w:rPr>
          <w:rFonts w:ascii="Lato" w:eastAsia="Times New Roman" w:hAnsi="Lato" w:cs="Times New Roman"/>
          <w:color w:val="656565"/>
          <w:spacing w:val="15"/>
          <w:sz w:val="23"/>
          <w:szCs w:val="23"/>
        </w:rPr>
      </w:pPr>
      <w:r w:rsidRPr="006F2938">
        <w:rPr>
          <w:rFonts w:ascii="Lato" w:eastAsia="Times New Roman" w:hAnsi="Lato" w:cs="Times New Roman"/>
          <w:color w:val="656565"/>
          <w:spacing w:val="15"/>
          <w:sz w:val="23"/>
          <w:szCs w:val="23"/>
        </w:rPr>
        <w:t xml:space="preserve">The primary research method of </w:t>
      </w:r>
      <w:proofErr w:type="spellStart"/>
      <w:r w:rsidRPr="006F2938">
        <w:rPr>
          <w:rFonts w:ascii="Lato" w:eastAsia="Times New Roman" w:hAnsi="Lato" w:cs="Times New Roman"/>
          <w:color w:val="656565"/>
          <w:spacing w:val="15"/>
          <w:sz w:val="23"/>
          <w:szCs w:val="23"/>
        </w:rPr>
        <w:t>averagarianism</w:t>
      </w:r>
      <w:proofErr w:type="spellEnd"/>
      <w:r w:rsidRPr="006F2938">
        <w:rPr>
          <w:rFonts w:ascii="Lato" w:eastAsia="Times New Roman" w:hAnsi="Lato" w:cs="Times New Roman"/>
          <w:color w:val="656565"/>
          <w:spacing w:val="15"/>
          <w:sz w:val="23"/>
          <w:szCs w:val="23"/>
        </w:rPr>
        <w:t xml:space="preserve"> is </w:t>
      </w:r>
      <w:r w:rsidRPr="006F2938">
        <w:rPr>
          <w:rFonts w:ascii="Lato" w:eastAsia="Times New Roman" w:hAnsi="Lato" w:cs="Times New Roman"/>
          <w:color w:val="242424"/>
          <w:spacing w:val="15"/>
          <w:sz w:val="23"/>
          <w:szCs w:val="23"/>
        </w:rPr>
        <w:t>aggregate, then analyze</w:t>
      </w:r>
      <w:r w:rsidRPr="006F2938">
        <w:rPr>
          <w:rFonts w:ascii="Lato" w:eastAsia="Times New Roman" w:hAnsi="Lato" w:cs="Times New Roman"/>
          <w:color w:val="656565"/>
          <w:spacing w:val="15"/>
          <w:sz w:val="23"/>
          <w:szCs w:val="23"/>
        </w:rPr>
        <w:t xml:space="preserve">: First, combine many people together and look for patterns in the group. Then, use these group patterns (such as averages and other statistics) to analyze and model </w:t>
      </w:r>
      <w:proofErr w:type="gramStart"/>
      <w:r w:rsidRPr="006F2938">
        <w:rPr>
          <w:rFonts w:ascii="Lato" w:eastAsia="Times New Roman" w:hAnsi="Lato" w:cs="Times New Roman"/>
          <w:color w:val="656565"/>
          <w:spacing w:val="15"/>
          <w:sz w:val="23"/>
          <w:szCs w:val="23"/>
        </w:rPr>
        <w:t>individuals.(</w:t>
      </w:r>
      <w:proofErr w:type="gramEnd"/>
      <w:r w:rsidRPr="006F2938">
        <w:rPr>
          <w:rFonts w:ascii="Lato" w:eastAsia="Times New Roman" w:hAnsi="Lato" w:cs="Times New Roman"/>
          <w:color w:val="656565"/>
          <w:spacing w:val="15"/>
          <w:sz w:val="23"/>
          <w:szCs w:val="23"/>
        </w:rPr>
        <w:t>21) The science of the individual instead instructs scientists to </w:t>
      </w:r>
      <w:r w:rsidRPr="006F2938">
        <w:rPr>
          <w:rFonts w:ascii="Lato" w:eastAsia="Times New Roman" w:hAnsi="Lato" w:cs="Times New Roman"/>
          <w:color w:val="242424"/>
          <w:spacing w:val="15"/>
          <w:sz w:val="23"/>
          <w:szCs w:val="23"/>
        </w:rPr>
        <w:t>analyze, then aggregate</w:t>
      </w:r>
      <w:r w:rsidRPr="006F2938">
        <w:rPr>
          <w:rFonts w:ascii="Lato" w:eastAsia="Times New Roman" w:hAnsi="Lato" w:cs="Times New Roman"/>
          <w:color w:val="656565"/>
          <w:spacing w:val="15"/>
          <w:sz w:val="23"/>
          <w:szCs w:val="23"/>
        </w:rPr>
        <w:t>: First, look for pattern within each individual. Then, look for ways to combine these individual patterns into collective insight.</w:t>
      </w:r>
    </w:p>
    <w:p w14:paraId="51FBA8D9" w14:textId="67B86159" w:rsidR="006F2938" w:rsidRDefault="006F2938" w:rsidP="006F2938">
      <w:pPr>
        <w:rPr>
          <w:rFonts w:ascii="Lato" w:eastAsia="Times New Roman" w:hAnsi="Lato" w:cs="Times New Roman"/>
          <w:color w:val="222324"/>
          <w:spacing w:val="15"/>
          <w:sz w:val="23"/>
          <w:szCs w:val="23"/>
        </w:rPr>
      </w:pPr>
      <w:proofErr w:type="spellStart"/>
      <w:r w:rsidRPr="006F2938">
        <w:rPr>
          <w:rFonts w:ascii="Lato" w:eastAsia="Times New Roman" w:hAnsi="Lato" w:cs="Times New Roman"/>
          <w:color w:val="222324"/>
          <w:spacing w:val="15"/>
          <w:sz w:val="23"/>
          <w:szCs w:val="23"/>
        </w:rPr>
        <w:t>Pg</w:t>
      </w:r>
      <w:proofErr w:type="spellEnd"/>
      <w:r w:rsidRPr="006F2938">
        <w:rPr>
          <w:rFonts w:ascii="Lato" w:eastAsia="Times New Roman" w:hAnsi="Lato" w:cs="Times New Roman"/>
          <w:color w:val="222324"/>
          <w:spacing w:val="15"/>
          <w:sz w:val="23"/>
          <w:szCs w:val="23"/>
        </w:rPr>
        <w:t xml:space="preserve"> 69, </w:t>
      </w:r>
      <w:r w:rsidRPr="006F2938">
        <w:rPr>
          <w:rFonts w:ascii="Lato" w:eastAsia="Times New Roman" w:hAnsi="Lato" w:cs="Times New Roman"/>
          <w:color w:val="242424"/>
          <w:spacing w:val="15"/>
          <w:sz w:val="23"/>
          <w:szCs w:val="23"/>
        </w:rPr>
        <w:t>The End of Average</w:t>
      </w:r>
      <w:r w:rsidRPr="006F2938">
        <w:rPr>
          <w:rFonts w:ascii="Lato" w:eastAsia="Times New Roman" w:hAnsi="Lato" w:cs="Times New Roman"/>
          <w:color w:val="222324"/>
          <w:spacing w:val="15"/>
          <w:sz w:val="23"/>
          <w:szCs w:val="23"/>
        </w:rPr>
        <w:t> by Todd Rose, HarperCollins, Reference 21 is given in Notes as Rose et al. </w:t>
      </w:r>
      <w:r w:rsidRPr="006F2938">
        <w:rPr>
          <w:rFonts w:ascii="Lato" w:eastAsia="Times New Roman" w:hAnsi="Lato" w:cs="Times New Roman"/>
          <w:color w:val="242424"/>
          <w:spacing w:val="15"/>
          <w:sz w:val="23"/>
          <w:szCs w:val="23"/>
        </w:rPr>
        <w:t>Science of the Individual</w:t>
      </w:r>
      <w:r w:rsidRPr="006F2938">
        <w:rPr>
          <w:rFonts w:ascii="Lato" w:eastAsia="Times New Roman" w:hAnsi="Lato" w:cs="Times New Roman"/>
          <w:color w:val="222324"/>
          <w:spacing w:val="15"/>
          <w:sz w:val="23"/>
          <w:szCs w:val="23"/>
        </w:rPr>
        <w:t xml:space="preserve">, </w:t>
      </w:r>
      <w:proofErr w:type="spellStart"/>
      <w:r w:rsidRPr="006F2938">
        <w:rPr>
          <w:rFonts w:ascii="Lato" w:eastAsia="Times New Roman" w:hAnsi="Lato" w:cs="Times New Roman"/>
          <w:color w:val="222324"/>
          <w:spacing w:val="15"/>
          <w:sz w:val="23"/>
          <w:szCs w:val="23"/>
        </w:rPr>
        <w:t>pg</w:t>
      </w:r>
      <w:proofErr w:type="spellEnd"/>
      <w:r w:rsidRPr="006F2938">
        <w:rPr>
          <w:rFonts w:ascii="Lato" w:eastAsia="Times New Roman" w:hAnsi="Lato" w:cs="Times New Roman"/>
          <w:color w:val="222324"/>
          <w:spacing w:val="15"/>
          <w:sz w:val="23"/>
          <w:szCs w:val="23"/>
        </w:rPr>
        <w:t xml:space="preserve"> 152-158.</w:t>
      </w:r>
    </w:p>
    <w:p w14:paraId="277B70D8" w14:textId="45A4DC52" w:rsidR="00026747" w:rsidRDefault="00026747" w:rsidP="006F2938">
      <w:pPr>
        <w:rPr>
          <w:rFonts w:ascii="Lato" w:eastAsia="Times New Roman" w:hAnsi="Lato" w:cs="Times New Roman"/>
          <w:color w:val="222324"/>
          <w:spacing w:val="15"/>
          <w:sz w:val="23"/>
          <w:szCs w:val="23"/>
        </w:rPr>
      </w:pPr>
    </w:p>
    <w:p w14:paraId="7DD7DF2E" w14:textId="77777777" w:rsidR="00026747" w:rsidRPr="00026747" w:rsidRDefault="00026747" w:rsidP="00026747">
      <w:pPr>
        <w:rPr>
          <w:rFonts w:ascii="Lato" w:eastAsia="Times New Roman" w:hAnsi="Lato" w:cs="Times New Roman"/>
          <w:color w:val="656565"/>
          <w:spacing w:val="15"/>
          <w:sz w:val="23"/>
          <w:szCs w:val="23"/>
        </w:rPr>
      </w:pPr>
      <w:r w:rsidRPr="00026747">
        <w:rPr>
          <w:rFonts w:ascii="Lato" w:eastAsia="Times New Roman" w:hAnsi="Lato" w:cs="Times New Roman"/>
          <w:color w:val="656565"/>
          <w:spacing w:val="15"/>
          <w:sz w:val="23"/>
          <w:szCs w:val="23"/>
        </w:rPr>
        <w:t>If you could not use averages to evaluate, model, and select individuals, well then … what </w:t>
      </w:r>
      <w:r w:rsidRPr="00026747">
        <w:rPr>
          <w:rFonts w:ascii="Lato" w:eastAsia="Times New Roman" w:hAnsi="Lato" w:cs="Times New Roman"/>
          <w:color w:val="242424"/>
          <w:spacing w:val="15"/>
          <w:sz w:val="23"/>
          <w:szCs w:val="23"/>
        </w:rPr>
        <w:t>could</w:t>
      </w:r>
      <w:r w:rsidRPr="00026747">
        <w:rPr>
          <w:rFonts w:ascii="Lato" w:eastAsia="Times New Roman" w:hAnsi="Lato" w:cs="Times New Roman"/>
          <w:color w:val="656565"/>
          <w:spacing w:val="15"/>
          <w:sz w:val="23"/>
          <w:szCs w:val="23"/>
        </w:rPr>
        <w:t> you use?</w:t>
      </w:r>
    </w:p>
    <w:p w14:paraId="5D99EF68" w14:textId="77777777" w:rsidR="00026747" w:rsidRPr="00026747" w:rsidRDefault="00026747" w:rsidP="00026747">
      <w:pPr>
        <w:rPr>
          <w:rFonts w:ascii="Lato" w:eastAsia="Times New Roman" w:hAnsi="Lato" w:cs="Times New Roman"/>
          <w:color w:val="656565"/>
          <w:spacing w:val="15"/>
          <w:sz w:val="23"/>
          <w:szCs w:val="23"/>
        </w:rPr>
      </w:pPr>
      <w:r w:rsidRPr="00026747">
        <w:rPr>
          <w:rFonts w:ascii="Lato" w:eastAsia="Times New Roman" w:hAnsi="Lato" w:cs="Times New Roman"/>
          <w:color w:val="656565"/>
          <w:spacing w:val="15"/>
          <w:sz w:val="23"/>
          <w:szCs w:val="23"/>
        </w:rPr>
        <w:t xml:space="preserve">This practical retort underscores the reason that </w:t>
      </w:r>
      <w:proofErr w:type="spellStart"/>
      <w:r w:rsidRPr="00026747">
        <w:rPr>
          <w:rFonts w:ascii="Lato" w:eastAsia="Times New Roman" w:hAnsi="Lato" w:cs="Times New Roman"/>
          <w:color w:val="656565"/>
          <w:spacing w:val="15"/>
          <w:sz w:val="23"/>
          <w:szCs w:val="23"/>
        </w:rPr>
        <w:t>averagarianism</w:t>
      </w:r>
      <w:proofErr w:type="spellEnd"/>
      <w:r w:rsidRPr="00026747">
        <w:rPr>
          <w:rFonts w:ascii="Lato" w:eastAsia="Times New Roman" w:hAnsi="Lato" w:cs="Times New Roman"/>
          <w:color w:val="656565"/>
          <w:spacing w:val="15"/>
          <w:sz w:val="23"/>
          <w:szCs w:val="23"/>
        </w:rPr>
        <w:t xml:space="preserve"> has endured for so long and become so deeply ingrained throughout society…</w:t>
      </w:r>
    </w:p>
    <w:p w14:paraId="758240D2" w14:textId="33F4C0EE" w:rsidR="00026747" w:rsidRDefault="00026747" w:rsidP="00026747">
      <w:pPr>
        <w:rPr>
          <w:rFonts w:ascii="Lato" w:eastAsia="Times New Roman" w:hAnsi="Lato" w:cs="Times New Roman"/>
          <w:color w:val="222324"/>
          <w:spacing w:val="15"/>
          <w:sz w:val="23"/>
          <w:szCs w:val="23"/>
        </w:rPr>
      </w:pPr>
      <w:proofErr w:type="spellStart"/>
      <w:r w:rsidRPr="00026747">
        <w:rPr>
          <w:rFonts w:ascii="Lato" w:eastAsia="Times New Roman" w:hAnsi="Lato" w:cs="Times New Roman"/>
          <w:color w:val="222324"/>
          <w:spacing w:val="15"/>
          <w:sz w:val="23"/>
          <w:szCs w:val="23"/>
        </w:rPr>
        <w:t>Pg</w:t>
      </w:r>
      <w:proofErr w:type="spellEnd"/>
      <w:r w:rsidRPr="00026747">
        <w:rPr>
          <w:rFonts w:ascii="Lato" w:eastAsia="Times New Roman" w:hAnsi="Lato" w:cs="Times New Roman"/>
          <w:color w:val="222324"/>
          <w:spacing w:val="15"/>
          <w:sz w:val="23"/>
          <w:szCs w:val="23"/>
        </w:rPr>
        <w:t xml:space="preserve"> 66 </w:t>
      </w:r>
      <w:r w:rsidRPr="00026747">
        <w:rPr>
          <w:rFonts w:ascii="Lato" w:eastAsia="Times New Roman" w:hAnsi="Lato" w:cs="Times New Roman"/>
          <w:color w:val="242424"/>
          <w:spacing w:val="15"/>
          <w:sz w:val="23"/>
          <w:szCs w:val="23"/>
        </w:rPr>
        <w:t>The End of Average</w:t>
      </w:r>
      <w:r w:rsidRPr="00026747">
        <w:rPr>
          <w:rFonts w:ascii="Lato" w:eastAsia="Times New Roman" w:hAnsi="Lato" w:cs="Times New Roman"/>
          <w:color w:val="222324"/>
          <w:spacing w:val="15"/>
          <w:sz w:val="23"/>
          <w:szCs w:val="23"/>
        </w:rPr>
        <w:t> by Todd Rose, HarperCollins. Reference 16 is given in Notes as “</w:t>
      </w:r>
      <w:proofErr w:type="spellStart"/>
      <w:r w:rsidRPr="00026747">
        <w:rPr>
          <w:rFonts w:ascii="Lato" w:eastAsia="Times New Roman" w:hAnsi="Lato" w:cs="Times New Roman"/>
          <w:color w:val="222324"/>
          <w:spacing w:val="15"/>
          <w:sz w:val="23"/>
          <w:szCs w:val="23"/>
        </w:rPr>
        <w:t>Molenaar</w:t>
      </w:r>
      <w:proofErr w:type="spellEnd"/>
      <w:r w:rsidRPr="00026747">
        <w:rPr>
          <w:rFonts w:ascii="Lato" w:eastAsia="Times New Roman" w:hAnsi="Lato" w:cs="Times New Roman"/>
          <w:color w:val="222324"/>
          <w:spacing w:val="15"/>
          <w:sz w:val="23"/>
          <w:szCs w:val="23"/>
        </w:rPr>
        <w:t>, interview, 2014.”</w:t>
      </w:r>
    </w:p>
    <w:p w14:paraId="4F9A44AD" w14:textId="6C496EFF" w:rsidR="00AF4152" w:rsidRDefault="00AF4152" w:rsidP="00026747">
      <w:pPr>
        <w:rPr>
          <w:rFonts w:ascii="Lato" w:eastAsia="Times New Roman" w:hAnsi="Lato" w:cs="Times New Roman"/>
          <w:color w:val="222324"/>
          <w:spacing w:val="15"/>
          <w:sz w:val="23"/>
          <w:szCs w:val="23"/>
        </w:rPr>
      </w:pPr>
    </w:p>
    <w:p w14:paraId="583417C8" w14:textId="3423635A" w:rsidR="00AF4152" w:rsidRDefault="00AF4152" w:rsidP="00026747">
      <w:pPr>
        <w:rPr>
          <w:rFonts w:ascii="Times New Roman" w:eastAsia="Times New Roman" w:hAnsi="Times New Roman" w:cs="Times New Roman"/>
        </w:rPr>
      </w:pPr>
      <w:r w:rsidRPr="00AF4152">
        <w:rPr>
          <w:rFonts w:ascii="Lato" w:eastAsia="Times New Roman" w:hAnsi="Lato" w:cs="Times New Roman"/>
          <w:color w:val="656565"/>
          <w:shd w:val="clear" w:color="auto" w:fill="FFFFFF"/>
        </w:rPr>
        <w:t>The above quote is consistent with my experiences. Methods based on averages are available, easy, convenient, and take little creativity — and they are expected in our scientific culture. </w:t>
      </w:r>
      <w:r w:rsidRPr="00AF4152">
        <w:rPr>
          <w:rFonts w:ascii="Lato" w:eastAsia="Times New Roman" w:hAnsi="Lato" w:cs="Times New Roman"/>
          <w:b/>
          <w:bCs/>
          <w:color w:val="656565"/>
          <w:shd w:val="clear" w:color="auto" w:fill="FFFFFF"/>
        </w:rPr>
        <w:t>Justification for using averages is simply not demanded — though justification for use of anything but averages is incredibly difficult to sell.</w:t>
      </w:r>
    </w:p>
    <w:p w14:paraId="4CA73EFF" w14:textId="4728AB88" w:rsidR="00B72834" w:rsidRDefault="00B72834" w:rsidP="00026747">
      <w:pPr>
        <w:rPr>
          <w:rFonts w:ascii="Times New Roman" w:eastAsia="Times New Roman" w:hAnsi="Times New Roman" w:cs="Times New Roman"/>
        </w:rPr>
      </w:pPr>
    </w:p>
    <w:p w14:paraId="7E4953A6" w14:textId="0B45C0EE" w:rsidR="00B72834" w:rsidRDefault="00B7283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0E0714E0" w14:textId="77777777" w:rsidR="00B72834" w:rsidRDefault="00B72834" w:rsidP="00026747">
      <w:pPr>
        <w:rPr>
          <w:rFonts w:ascii="Times New Roman" w:eastAsia="Times New Roman" w:hAnsi="Times New Roman" w:cs="Times New Roman"/>
        </w:rPr>
      </w:pPr>
    </w:p>
    <w:p w14:paraId="5573304B" w14:textId="77777777" w:rsidR="00B72834" w:rsidRPr="00B72834" w:rsidRDefault="00B72834" w:rsidP="00B72834">
      <w:pPr>
        <w:rPr>
          <w:rFonts w:ascii="Times New Roman" w:eastAsia="Times New Roman" w:hAnsi="Times New Roman" w:cs="Times New Roman"/>
        </w:rPr>
      </w:pPr>
      <w:r w:rsidRPr="00B72834">
        <w:rPr>
          <w:rFonts w:ascii="Georgia" w:eastAsia="Times New Roman" w:hAnsi="Georgia" w:cs="Times New Roman"/>
          <w:color w:val="333333"/>
          <w:sz w:val="30"/>
          <w:szCs w:val="30"/>
          <w:shd w:val="clear" w:color="auto" w:fill="FFFFFF"/>
        </w:rPr>
        <w:t xml:space="preserve">In 2011, for example, the average income of the 7,878 households in Steubenville, Ohio, was $46,341. But if just two people, Warren </w:t>
      </w:r>
      <w:proofErr w:type="gramStart"/>
      <w:r w:rsidRPr="00B72834">
        <w:rPr>
          <w:rFonts w:ascii="Georgia" w:eastAsia="Times New Roman" w:hAnsi="Georgia" w:cs="Times New Roman"/>
          <w:color w:val="333333"/>
          <w:sz w:val="30"/>
          <w:szCs w:val="30"/>
          <w:shd w:val="clear" w:color="auto" w:fill="FFFFFF"/>
        </w:rPr>
        <w:t>Buffett</w:t>
      </w:r>
      <w:proofErr w:type="gramEnd"/>
      <w:r w:rsidRPr="00B72834">
        <w:rPr>
          <w:rFonts w:ascii="Georgia" w:eastAsia="Times New Roman" w:hAnsi="Georgia" w:cs="Times New Roman"/>
          <w:color w:val="333333"/>
          <w:sz w:val="30"/>
          <w:szCs w:val="30"/>
          <w:shd w:val="clear" w:color="auto" w:fill="FFFFFF"/>
        </w:rPr>
        <w:t xml:space="preserve"> and Oprah Winfrey, relocated to that city, the average household income in Steubenville would rise 62 percent overnight, to $75,263 per household.</w:t>
      </w:r>
    </w:p>
    <w:p w14:paraId="4CD9851C" w14:textId="77777777" w:rsidR="00B72834" w:rsidRPr="00026747" w:rsidRDefault="00B72834" w:rsidP="00026747">
      <w:pPr>
        <w:rPr>
          <w:rFonts w:ascii="Times New Roman" w:eastAsia="Times New Roman" w:hAnsi="Times New Roman" w:cs="Times New Roman"/>
        </w:rPr>
      </w:pPr>
    </w:p>
    <w:p w14:paraId="39EBB77B" w14:textId="77777777" w:rsidR="00720529" w:rsidRDefault="00720529" w:rsidP="00720529">
      <w:pPr>
        <w:pStyle w:val="css-axufdj"/>
        <w:shd w:val="clear" w:color="auto" w:fill="FFFFFF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Does the fact that on average married people are happier mean that we should promote marriage?</w:t>
      </w:r>
    </w:p>
    <w:p w14:paraId="22EAAE2C" w14:textId="6984E3B9" w:rsidR="00720529" w:rsidRDefault="00720529" w:rsidP="00720529">
      <w:pPr>
        <w:pStyle w:val="css-axufdj"/>
        <w:shd w:val="clear" w:color="auto" w:fill="FFFFFF"/>
        <w:textAlignment w:val="baseline"/>
        <w:rPr>
          <w:rFonts w:ascii="Georgia" w:hAnsi="Georgia"/>
          <w:color w:val="333333"/>
        </w:rPr>
      </w:pPr>
      <w:proofErr w:type="gramStart"/>
      <w:r>
        <w:rPr>
          <w:rFonts w:ascii="Georgia" w:hAnsi="Georgia"/>
          <w:color w:val="333333"/>
        </w:rPr>
        <w:t>The vast majority of</w:t>
      </w:r>
      <w:proofErr w:type="gramEnd"/>
      <w:r>
        <w:rPr>
          <w:rFonts w:ascii="Georgia" w:hAnsi="Georgia"/>
          <w:color w:val="333333"/>
        </w:rPr>
        <w:t xml:space="preserve"> people that Mr. Mancini and his colleagues studied — almost 80 percent — already reported high levels of well-being before getting married, with no significant increase afterward. More often, marriage seems to be a reward for having a high level of well-being than a route to attaining it.</w:t>
      </w:r>
    </w:p>
    <w:p w14:paraId="67041C07" w14:textId="77777777" w:rsidR="00007958" w:rsidRDefault="00007958" w:rsidP="00007958">
      <w:pPr>
        <w:pStyle w:val="css-axufdj"/>
        <w:shd w:val="clear" w:color="auto" w:fill="FFFFFF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A small group — 5 percent — experienced increasing well-being in the years before the marriage, then sustained that afterward. But 6 percent demonstrated a sharp decrease in well-being in the years following their marriage.</w:t>
      </w:r>
    </w:p>
    <w:p w14:paraId="23B428DD" w14:textId="610359A9" w:rsidR="00007958" w:rsidRDefault="00007958" w:rsidP="00007958">
      <w:pPr>
        <w:pStyle w:val="css-axufdj"/>
        <w:shd w:val="clear" w:color="auto" w:fill="FFFFFF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Only 10 percent found that getting married cured their unhappiness. These individuals had experienced decreasing well-being in the years before their marriage but became happier afterward.</w:t>
      </w:r>
    </w:p>
    <w:p w14:paraId="5893A227" w14:textId="32C09261" w:rsidR="00412B78" w:rsidRDefault="00412B78" w:rsidP="00007958">
      <w:pPr>
        <w:pStyle w:val="css-axufdj"/>
        <w:shd w:val="clear" w:color="auto" w:fill="FFFFFF"/>
        <w:textAlignment w:val="baseline"/>
        <w:rPr>
          <w:rFonts w:ascii="Georgia" w:hAnsi="Georgia"/>
          <w:color w:val="333333"/>
        </w:rPr>
      </w:pPr>
    </w:p>
    <w:p w14:paraId="31710250" w14:textId="77777777" w:rsidR="00412B78" w:rsidRPr="00412B78" w:rsidRDefault="00412B78" w:rsidP="00412B78">
      <w:pPr>
        <w:rPr>
          <w:rFonts w:ascii="Times New Roman" w:eastAsia="Times New Roman" w:hAnsi="Times New Roman" w:cs="Times New Roman"/>
        </w:rPr>
      </w:pPr>
      <w:r w:rsidRPr="00412B78">
        <w:rPr>
          <w:rFonts w:ascii="Georgia" w:eastAsia="Times New Roman" w:hAnsi="Georgia" w:cs="Times New Roman"/>
          <w:color w:val="333333"/>
          <w:sz w:val="30"/>
          <w:szCs w:val="30"/>
          <w:shd w:val="clear" w:color="auto" w:fill="FFFFFF"/>
        </w:rPr>
        <w:t xml:space="preserve">But given the variety of circumstances that exist in the messy real world, we ought to think twice before doling out one-size-fits-all advice to individuals </w:t>
      </w:r>
      <w:proofErr w:type="gramStart"/>
      <w:r w:rsidRPr="00412B78">
        <w:rPr>
          <w:rFonts w:ascii="Georgia" w:eastAsia="Times New Roman" w:hAnsi="Georgia" w:cs="Times New Roman"/>
          <w:color w:val="333333"/>
          <w:sz w:val="30"/>
          <w:szCs w:val="30"/>
          <w:shd w:val="clear" w:color="auto" w:fill="FFFFFF"/>
        </w:rPr>
        <w:t>on the basis of</w:t>
      </w:r>
      <w:proofErr w:type="gramEnd"/>
      <w:r w:rsidRPr="00412B78">
        <w:rPr>
          <w:rFonts w:ascii="Georgia" w:eastAsia="Times New Roman" w:hAnsi="Georgia" w:cs="Times New Roman"/>
          <w:color w:val="333333"/>
          <w:sz w:val="30"/>
          <w:szCs w:val="30"/>
          <w:shd w:val="clear" w:color="auto" w:fill="FFFFFF"/>
        </w:rPr>
        <w:t xml:space="preserve"> averages.</w:t>
      </w:r>
    </w:p>
    <w:p w14:paraId="20BC4F68" w14:textId="77777777" w:rsidR="00412B78" w:rsidRDefault="00412B78" w:rsidP="00007958">
      <w:pPr>
        <w:pStyle w:val="css-axufdj"/>
        <w:shd w:val="clear" w:color="auto" w:fill="FFFFFF"/>
        <w:textAlignment w:val="baseline"/>
        <w:rPr>
          <w:rFonts w:ascii="Georgia" w:hAnsi="Georgia"/>
          <w:color w:val="333333"/>
        </w:rPr>
      </w:pPr>
    </w:p>
    <w:p w14:paraId="7B196134" w14:textId="77777777" w:rsidR="00007958" w:rsidRDefault="00007958" w:rsidP="00720529">
      <w:pPr>
        <w:pStyle w:val="css-axufdj"/>
        <w:shd w:val="clear" w:color="auto" w:fill="FFFFFF"/>
        <w:textAlignment w:val="baseline"/>
        <w:rPr>
          <w:rFonts w:ascii="Georgia" w:hAnsi="Georgia"/>
          <w:color w:val="333333"/>
        </w:rPr>
      </w:pPr>
    </w:p>
    <w:p w14:paraId="60A50510" w14:textId="77777777" w:rsidR="00026747" w:rsidRPr="006F2938" w:rsidRDefault="00026747" w:rsidP="006F2938">
      <w:pPr>
        <w:rPr>
          <w:rFonts w:ascii="Times New Roman" w:eastAsia="Times New Roman" w:hAnsi="Times New Roman" w:cs="Times New Roman"/>
        </w:rPr>
      </w:pPr>
    </w:p>
    <w:p w14:paraId="356AFDB3" w14:textId="3E897F9F" w:rsidR="006F2938" w:rsidRDefault="006F2938" w:rsidP="006F2938">
      <w:pPr>
        <w:rPr>
          <w:rFonts w:ascii="Times New Roman" w:eastAsia="Times New Roman" w:hAnsi="Times New Roman" w:cs="Times New Roman"/>
        </w:rPr>
      </w:pPr>
    </w:p>
    <w:p w14:paraId="3BF1DB17" w14:textId="486EE383" w:rsidR="006F2938" w:rsidRDefault="006F2938" w:rsidP="006F2938">
      <w:pPr>
        <w:rPr>
          <w:rFonts w:ascii="Times New Roman" w:eastAsia="Times New Roman" w:hAnsi="Times New Roman" w:cs="Times New Roman"/>
        </w:rPr>
      </w:pPr>
    </w:p>
    <w:p w14:paraId="611AF07B" w14:textId="77777777" w:rsidR="006F2938" w:rsidRPr="006F2938" w:rsidRDefault="006F2938" w:rsidP="006F2938">
      <w:pPr>
        <w:rPr>
          <w:rFonts w:ascii="Times New Roman" w:eastAsia="Times New Roman" w:hAnsi="Times New Roman" w:cs="Times New Roman"/>
        </w:rPr>
      </w:pPr>
    </w:p>
    <w:p w14:paraId="62C3FB69" w14:textId="77777777" w:rsidR="0060591E" w:rsidRDefault="00412B78"/>
    <w:sectPr w:rsidR="00605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938"/>
    <w:rsid w:val="00007958"/>
    <w:rsid w:val="00026747"/>
    <w:rsid w:val="00412B78"/>
    <w:rsid w:val="00501DCB"/>
    <w:rsid w:val="006F2938"/>
    <w:rsid w:val="00720529"/>
    <w:rsid w:val="00744D75"/>
    <w:rsid w:val="00AF4152"/>
    <w:rsid w:val="00B7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D312D9"/>
  <w15:chartTrackingRefBased/>
  <w15:docId w15:val="{4A382C84-A37B-EA43-A509-2EDBCB110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293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6F293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F2938"/>
    <w:rPr>
      <w:i/>
      <w:iCs/>
    </w:rPr>
  </w:style>
  <w:style w:type="character" w:styleId="Strong">
    <w:name w:val="Strong"/>
    <w:basedOn w:val="DefaultParagraphFont"/>
    <w:uiPriority w:val="22"/>
    <w:qFormat/>
    <w:rsid w:val="00AF4152"/>
    <w:rPr>
      <w:b/>
      <w:bCs/>
    </w:rPr>
  </w:style>
  <w:style w:type="paragraph" w:customStyle="1" w:styleId="css-axufdj">
    <w:name w:val="css-axufdj"/>
    <w:basedOn w:val="Normal"/>
    <w:rsid w:val="0072052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S. Theobold</dc:creator>
  <cp:keywords/>
  <dc:description/>
  <cp:lastModifiedBy>Allison S. Theobold</cp:lastModifiedBy>
  <cp:revision>6</cp:revision>
  <dcterms:created xsi:type="dcterms:W3CDTF">2021-10-06T23:02:00Z</dcterms:created>
  <dcterms:modified xsi:type="dcterms:W3CDTF">2021-10-06T23:18:00Z</dcterms:modified>
</cp:coreProperties>
</file>