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will have 3 main roles with different dashboards, pages: User, Trainer, Admin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dashboard page, with necessary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Trainer management - Add ability to see users, related to trainer.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Payment things, like orders.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~ quick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step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Email field only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step form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Email, Full Name, password.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 forgot password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Email field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 contact us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 login form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 account settings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 billing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timeslot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 step1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day(on this week)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 to next week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 to next weeks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 step2 ( time 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select time + confirm message(after confirm - this time are disabled)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 step3 ( personal details 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Name(required)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~ step4 ( confirm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information about event + button add to your calendar.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Reschedule page\form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Cancel event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Coach forms: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setup you calendar account()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Welcome message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Timezone select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Pause account(checkbox - available)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manage link name ( domainname.com/coachname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email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password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coach - create agreements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 templates: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confirmation email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forgot password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added to calendar confirmation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added to calendar - success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changes in schedule confirmation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changes in schedule success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agreement email with link to checkout with prefilled order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trainer - you have setting up your account and can send an invitations: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trainer - deleted account confirmation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trainer - added new event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Pages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Pricing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Blog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FAQ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Sign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Sign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Retrieve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404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500 page and other error pages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My 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Billing Details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Order history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Checkout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Thank you page - after payment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Quick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Confirm registration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Dashboard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Coach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 Add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 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 Disable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User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- Edit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Orders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- Website content and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Dashboard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Edit events(sessions)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Edit types of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create a new session with user(single or frequency session)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Manage your time slots(different for each coach)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Show Available Dates &amp; Time - calendar with time for each 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Default settings: for example - disable each sunday, disable each day after 5pm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each page on different devices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custom fonts(if needed)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email notifications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Stripe on livesite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each form(required fields)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