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211E9" w14:textId="77777777" w:rsidR="009A526D" w:rsidRDefault="00000000">
      <w:pPr>
        <w:spacing w:after="80"/>
      </w:pPr>
      <w:r>
        <w:rPr>
          <w:rFonts w:ascii="Arial" w:hAnsi="Arial"/>
          <w:b/>
          <w:color w:val="1F4E79"/>
          <w:sz w:val="52"/>
        </w:rPr>
        <w:t>BookFlow Database Project Report</w:t>
      </w:r>
    </w:p>
    <w:p w14:paraId="28B60963" w14:textId="77777777" w:rsidR="009A526D" w:rsidRDefault="00000000">
      <w:pPr>
        <w:spacing w:after="400"/>
      </w:pPr>
      <w:r>
        <w:rPr>
          <w:rFonts w:ascii="Arial" w:hAnsi="Arial"/>
          <w:color w:val="595959"/>
          <w:sz w:val="28"/>
        </w:rPr>
        <w:t>MySQL Relational Database Management System Implementation, Schema Validation &amp; Screenshots</w:t>
      </w:r>
    </w:p>
    <w:tbl>
      <w:tblPr>
        <w:tblW w:w="0" w:type="auto"/>
        <w:jc w:val="center"/>
        <w:tblBorders>
          <w:top w:val="single" w:sz="6" w:space="0" w:color="B0C4DE"/>
          <w:bottom w:val="single" w:sz="6" w:space="0" w:color="B0C4DE"/>
          <w:insideH w:val="single" w:sz="6" w:space="0" w:color="B0C4DE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9A526D" w14:paraId="3BAFC3B5" w14:textId="77777777">
        <w:trPr>
          <w:jc w:val="center"/>
        </w:trPr>
        <w:tc>
          <w:tcPr>
            <w:tcW w:w="468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EA76" w14:textId="77777777" w:rsidR="009A526D" w:rsidRDefault="00000000">
            <w:r>
              <w:rPr>
                <w:rFonts w:ascii="Arial" w:hAnsi="Arial"/>
                <w:b/>
                <w:color w:val="1F4E79"/>
                <w:sz w:val="20"/>
              </w:rPr>
              <w:t>Developer / Author:</w:t>
            </w:r>
          </w:p>
        </w:tc>
        <w:tc>
          <w:tcPr>
            <w:tcW w:w="468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9A65B" w14:textId="31AAF144" w:rsidR="009A526D" w:rsidRDefault="00000000">
            <w:r>
              <w:rPr>
                <w:rFonts w:ascii="Arial" w:hAnsi="Arial"/>
                <w:color w:val="333333"/>
                <w:sz w:val="20"/>
              </w:rPr>
              <w:t>Arun Tej (</w:t>
            </w:r>
            <w:r w:rsidR="00A52446">
              <w:rPr>
                <w:rFonts w:ascii="Arial" w:hAnsi="Arial"/>
                <w:color w:val="333333"/>
                <w:sz w:val="20"/>
              </w:rPr>
              <w:t>2520030472</w:t>
            </w:r>
            <w:r>
              <w:rPr>
                <w:rFonts w:ascii="Arial" w:hAnsi="Arial"/>
                <w:color w:val="333333"/>
                <w:sz w:val="20"/>
              </w:rPr>
              <w:t>)</w:t>
            </w:r>
          </w:p>
        </w:tc>
      </w:tr>
      <w:tr w:rsidR="009A526D" w14:paraId="1E13CEA1" w14:textId="77777777">
        <w:trPr>
          <w:jc w:val="center"/>
        </w:trPr>
        <w:tc>
          <w:tcPr>
            <w:tcW w:w="468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3B7A4" w14:textId="77777777" w:rsidR="009A526D" w:rsidRDefault="00000000">
            <w:r>
              <w:rPr>
                <w:rFonts w:ascii="Arial" w:hAnsi="Arial"/>
                <w:b/>
                <w:color w:val="1F4E79"/>
                <w:sz w:val="20"/>
              </w:rPr>
              <w:t>Database Name:</w:t>
            </w:r>
          </w:p>
        </w:tc>
        <w:tc>
          <w:tcPr>
            <w:tcW w:w="4680" w:type="dxa"/>
            <w:shd w:val="clear" w:color="auto" w:fill="F2F5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8F3F6" w14:textId="77777777" w:rsidR="009A526D" w:rsidRDefault="00000000">
            <w:r>
              <w:rPr>
                <w:rFonts w:ascii="Arial" w:hAnsi="Arial"/>
                <w:color w:val="333333"/>
                <w:sz w:val="20"/>
              </w:rPr>
              <w:t>bookflow_db2</w:t>
            </w:r>
          </w:p>
        </w:tc>
      </w:tr>
    </w:tbl>
    <w:p w14:paraId="78EABB0C" w14:textId="77777777" w:rsidR="009A526D" w:rsidRDefault="009A526D">
      <w:pPr>
        <w:spacing w:after="240"/>
      </w:pPr>
    </w:p>
    <w:p w14:paraId="6016A86A" w14:textId="77777777" w:rsidR="009A526D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1. Project Overview</w:t>
      </w:r>
    </w:p>
    <w:p w14:paraId="6047E610" w14:textId="77777777" w:rsidR="009A526D" w:rsidRDefault="00000000">
      <w:pPr>
        <w:spacing w:after="120"/>
      </w:pPr>
      <w:r>
        <w:rPr>
          <w:rFonts w:ascii="Arial" w:hAnsi="Arial"/>
          <w:color w:val="333333"/>
        </w:rPr>
        <w:t>The BookFlow database project (bookflow_db2) is a relational database management system designed to streamline library operations, manage book inventories, track active library members, handle loan circulations, and record book donations.</w:t>
      </w:r>
    </w:p>
    <w:p w14:paraId="4151E1CF" w14:textId="77777777" w:rsidR="009A526D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2. Database Creation &amp; Schema Architecture</w:t>
      </w:r>
    </w:p>
    <w:p w14:paraId="7D508E8C" w14:textId="77777777" w:rsidR="009A526D" w:rsidRDefault="00000000">
      <w:pPr>
        <w:spacing w:after="120"/>
      </w:pPr>
      <w:r>
        <w:rPr>
          <w:rFonts w:ascii="Arial" w:hAnsi="Arial"/>
          <w:color w:val="333333"/>
        </w:rPr>
        <w:t>The database bookflow_db2 was created in MySQL, establishing normalized tables with primary keys, unique constraints, check constraints, and foreign key relationships.</w:t>
      </w:r>
    </w:p>
    <w:p w14:paraId="16799496" w14:textId="77777777" w:rsidR="009A526D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A. Books Table Structure &amp; Seed Data</w:t>
      </w:r>
    </w:p>
    <w:p w14:paraId="5145FE8E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book_id: </w:t>
      </w:r>
      <w:r>
        <w:rPr>
          <w:rFonts w:ascii="Arial" w:hAnsi="Arial"/>
          <w:color w:val="333333"/>
        </w:rPr>
        <w:t>INT, Primary Key uniquely identifying each book entry.</w:t>
      </w:r>
    </w:p>
    <w:p w14:paraId="0543730B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title: </w:t>
      </w:r>
      <w:r>
        <w:rPr>
          <w:rFonts w:ascii="Arial" w:hAnsi="Arial"/>
          <w:color w:val="333333"/>
        </w:rPr>
        <w:t>VARCHAR(100), Not Null ensuring every book has a registered title.</w:t>
      </w:r>
    </w:p>
    <w:p w14:paraId="07A11E3A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isbn: </w:t>
      </w:r>
      <w:r>
        <w:rPr>
          <w:rFonts w:ascii="Arial" w:hAnsi="Arial"/>
          <w:color w:val="333333"/>
        </w:rPr>
        <w:t>VARCHAR(20), Unique International Standard Book Number.</w:t>
      </w:r>
    </w:p>
    <w:p w14:paraId="4B115782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published_year: </w:t>
      </w:r>
      <w:r>
        <w:rPr>
          <w:rFonts w:ascii="Arial" w:hAnsi="Arial"/>
          <w:color w:val="333333"/>
        </w:rPr>
        <w:t>INT, validated via check constraint (published_year &lt; 2027).</w:t>
      </w:r>
    </w:p>
    <w:p w14:paraId="7356F828" w14:textId="77777777" w:rsidR="009A526D" w:rsidRDefault="00000000">
      <w:pPr>
        <w:spacing w:after="120"/>
      </w:pPr>
      <w:r>
        <w:rPr>
          <w:rFonts w:ascii="Arial" w:hAnsi="Arial"/>
          <w:color w:val="333333"/>
        </w:rPr>
        <w:t>Initial books populated: The Great Gatsby (1925), To Kill a Mockingbird (1960), and 1984 (1949).</w:t>
      </w:r>
    </w:p>
    <w:p w14:paraId="6A7AFFE1" w14:textId="77777777" w:rsidR="009A526D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B. Members Table Structure &amp; Seed Data</w:t>
      </w:r>
    </w:p>
    <w:p w14:paraId="0BB74391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member_id: </w:t>
      </w:r>
      <w:r>
        <w:rPr>
          <w:rFonts w:ascii="Arial" w:hAnsi="Arial"/>
          <w:color w:val="333333"/>
        </w:rPr>
        <w:t>INT, Primary Key uniquely identifying each member.</w:t>
      </w:r>
    </w:p>
    <w:p w14:paraId="10A7C993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full_name: </w:t>
      </w:r>
      <w:r>
        <w:rPr>
          <w:rFonts w:ascii="Arial" w:hAnsi="Arial"/>
          <w:color w:val="333333"/>
        </w:rPr>
        <w:t>VARCHAR(100), recording the member's full name.</w:t>
      </w:r>
    </w:p>
    <w:p w14:paraId="0FECD336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email: </w:t>
      </w:r>
      <w:r>
        <w:rPr>
          <w:rFonts w:ascii="Arial" w:hAnsi="Arial"/>
          <w:color w:val="333333"/>
        </w:rPr>
        <w:t>VARCHAR(100), Unique email for member communication.</w:t>
      </w:r>
    </w:p>
    <w:p w14:paraId="0B6F8B0C" w14:textId="77777777" w:rsidR="009A526D" w:rsidRDefault="00000000">
      <w:pPr>
        <w:spacing w:after="120"/>
      </w:pPr>
      <w:r>
        <w:rPr>
          <w:rFonts w:ascii="Arial" w:hAnsi="Arial"/>
          <w:color w:val="333333"/>
        </w:rPr>
        <w:t>Initial members populated: John Smith, Emma Wilson, and Michael Brown.</w:t>
      </w:r>
    </w:p>
    <w:p w14:paraId="51360953" w14:textId="77777777" w:rsidR="009A526D" w:rsidRDefault="00000000">
      <w:pPr>
        <w:keepNext/>
        <w:spacing w:before="240" w:after="80"/>
      </w:pPr>
      <w:r>
        <w:rPr>
          <w:rFonts w:ascii="Arial" w:hAnsi="Arial"/>
          <w:b/>
          <w:color w:val="4682B4"/>
          <w:sz w:val="26"/>
        </w:rPr>
        <w:t>C. Loans Table Structure &amp; Foreign Key Relationships</w:t>
      </w:r>
    </w:p>
    <w:p w14:paraId="21109750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loan_id: </w:t>
      </w:r>
      <w:r>
        <w:rPr>
          <w:rFonts w:ascii="Arial" w:hAnsi="Arial"/>
          <w:color w:val="333333"/>
        </w:rPr>
        <w:t>INT, Primary Key.</w:t>
      </w:r>
    </w:p>
    <w:p w14:paraId="14898998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member_id: </w:t>
      </w:r>
      <w:r>
        <w:rPr>
          <w:rFonts w:ascii="Arial" w:hAnsi="Arial"/>
          <w:color w:val="333333"/>
        </w:rPr>
        <w:t>INT, Foreign Key referencing Members(member_id).</w:t>
      </w:r>
    </w:p>
    <w:p w14:paraId="7B70422A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book_id: </w:t>
      </w:r>
      <w:r>
        <w:rPr>
          <w:rFonts w:ascii="Arial" w:hAnsi="Arial"/>
          <w:color w:val="333333"/>
        </w:rPr>
        <w:t>INT, Foreign Key referencing Books(book_id).</w:t>
      </w:r>
    </w:p>
    <w:p w14:paraId="1CA73D12" w14:textId="77777777" w:rsidR="009A526D" w:rsidRDefault="00000000">
      <w:pPr>
        <w:pStyle w:val="ListBullet"/>
        <w:spacing w:after="80"/>
      </w:pPr>
      <w:r>
        <w:rPr>
          <w:rFonts w:ascii="Arial" w:hAnsi="Arial"/>
          <w:b/>
          <w:color w:val="1F4E79"/>
        </w:rPr>
        <w:t xml:space="preserve">loan_date: </w:t>
      </w:r>
      <w:r>
        <w:rPr>
          <w:rFonts w:ascii="Arial" w:hAnsi="Arial"/>
          <w:color w:val="333333"/>
        </w:rPr>
        <w:t>DATE, recording the transaction date.</w:t>
      </w:r>
    </w:p>
    <w:p w14:paraId="56DEA019" w14:textId="77777777" w:rsidR="009A526D" w:rsidRDefault="00000000">
      <w:pPr>
        <w:spacing w:after="120"/>
      </w:pPr>
      <w:r>
        <w:rPr>
          <w:rFonts w:ascii="Arial" w:hAnsi="Arial"/>
          <w:color w:val="333333"/>
        </w:rPr>
        <w:t>10 active loan circulation records successfully inserted and verified spanning January to April 2025.</w:t>
      </w:r>
    </w:p>
    <w:p w14:paraId="35B0C0A4" w14:textId="77777777" w:rsidR="009A526D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3. System Tables &amp; Schema Verification</w:t>
      </w:r>
    </w:p>
    <w:p w14:paraId="58DB1A16" w14:textId="77777777" w:rsidR="009A526D" w:rsidRDefault="00000000">
      <w:pPr>
        <w:spacing w:after="120"/>
      </w:pPr>
      <w:r>
        <w:rPr>
          <w:rFonts w:ascii="Arial" w:hAnsi="Arial"/>
          <w:color w:val="333333"/>
        </w:rPr>
        <w:t>Comprehensive table descriptions and schema structures were verified across all database relations, including books, donation_history, loans, and members.</w:t>
      </w:r>
    </w:p>
    <w:p w14:paraId="688494E8" w14:textId="77777777" w:rsidR="009A526D" w:rsidRDefault="00000000">
      <w:pPr>
        <w:keepNext/>
        <w:spacing w:before="360" w:after="120"/>
      </w:pPr>
      <w:r>
        <w:rPr>
          <w:rFonts w:ascii="Arial" w:hAnsi="Arial"/>
          <w:b/>
          <w:color w:val="1F4E79"/>
          <w:sz w:val="32"/>
        </w:rPr>
        <w:t>4. Conclusion</w:t>
      </w:r>
    </w:p>
    <w:p w14:paraId="41517D18" w14:textId="77777777" w:rsidR="009A526D" w:rsidRDefault="00000000">
      <w:pPr>
        <w:spacing w:after="120"/>
      </w:pPr>
      <w:r>
        <w:rPr>
          <w:rFonts w:ascii="Arial" w:hAnsi="Arial"/>
          <w:color w:val="333333"/>
        </w:rPr>
        <w:t>The BookFlow database implementation successfully demonstrates professional relational database design principles in MySQL, incorporating foreign key integrity, check constraints, and multi-table operations for effective library management.</w:t>
      </w:r>
    </w:p>
    <w:p w14:paraId="6E38E260" w14:textId="77777777" w:rsidR="009A526D" w:rsidRDefault="00000000">
      <w:pPr>
        <w:pStyle w:val="Heading1"/>
      </w:pPr>
      <w:r>
        <w:t>Additional Database Screenshots</w:t>
      </w:r>
    </w:p>
    <w:p w14:paraId="175162DB" w14:textId="77777777" w:rsidR="009A526D" w:rsidRDefault="00000000">
      <w:pPr>
        <w:pStyle w:val="Heading2"/>
      </w:pPr>
      <w:r>
        <w:t>Database Creation, Books Table &amp; Data</w:t>
      </w:r>
    </w:p>
    <w:p w14:paraId="284A2747" w14:textId="77777777" w:rsidR="009A526D" w:rsidRDefault="00000000">
      <w:r>
        <w:rPr>
          <w:noProof/>
        </w:rPr>
        <w:drawing>
          <wp:inline distT="0" distB="0" distL="0" distR="0" wp14:anchorId="15D40C1F" wp14:editId="02E1D110">
            <wp:extent cx="5760720" cy="91107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123823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19FB7" w14:textId="77777777" w:rsidR="009A526D" w:rsidRDefault="00000000">
      <w:pPr>
        <w:pStyle w:val="Heading2"/>
      </w:pPr>
      <w:r>
        <w:t>Members, Loans Table &amp; Data</w:t>
      </w:r>
    </w:p>
    <w:p w14:paraId="67E90FE9" w14:textId="77777777" w:rsidR="009A526D" w:rsidRDefault="00000000">
      <w:r>
        <w:rPr>
          <w:noProof/>
        </w:rPr>
        <w:drawing>
          <wp:inline distT="0" distB="0" distL="0" distR="0" wp14:anchorId="2C1E1773" wp14:editId="197658F2">
            <wp:extent cx="5760720" cy="94184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12384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418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5514" w14:textId="77777777" w:rsidR="009A526D" w:rsidRDefault="00000000">
      <w:pPr>
        <w:pStyle w:val="Heading2"/>
      </w:pPr>
      <w:r>
        <w:t>Donation History, SHOW TABLES &amp; DESCRIBE</w:t>
      </w:r>
    </w:p>
    <w:p w14:paraId="6E10CEA2" w14:textId="77777777" w:rsidR="009A526D" w:rsidRDefault="00000000">
      <w:r>
        <w:rPr>
          <w:noProof/>
        </w:rPr>
        <w:drawing>
          <wp:inline distT="0" distB="0" distL="0" distR="0" wp14:anchorId="6C3EEEF0" wp14:editId="456161C7">
            <wp:extent cx="5760720" cy="980333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7-31 133025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0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26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1152235">
    <w:abstractNumId w:val="8"/>
  </w:num>
  <w:num w:numId="2" w16cid:durableId="1758362489">
    <w:abstractNumId w:val="6"/>
  </w:num>
  <w:num w:numId="3" w16cid:durableId="865363708">
    <w:abstractNumId w:val="5"/>
  </w:num>
  <w:num w:numId="4" w16cid:durableId="576406987">
    <w:abstractNumId w:val="4"/>
  </w:num>
  <w:num w:numId="5" w16cid:durableId="2013875141">
    <w:abstractNumId w:val="7"/>
  </w:num>
  <w:num w:numId="6" w16cid:durableId="1453472684">
    <w:abstractNumId w:val="3"/>
  </w:num>
  <w:num w:numId="7" w16cid:durableId="1426607795">
    <w:abstractNumId w:val="2"/>
  </w:num>
  <w:num w:numId="8" w16cid:durableId="884606340">
    <w:abstractNumId w:val="1"/>
  </w:num>
  <w:num w:numId="9" w16cid:durableId="1237594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9"/>
    <w:rsid w:val="0006063C"/>
    <w:rsid w:val="0015074B"/>
    <w:rsid w:val="0029639D"/>
    <w:rsid w:val="00326F90"/>
    <w:rsid w:val="009A526D"/>
    <w:rsid w:val="00A524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F7325"/>
  <w14:defaultImageDpi w14:val="300"/>
  <w15:docId w15:val="{AF70C758-05A6-4C83-A4AE-F38BECF50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Tej</cp:lastModifiedBy>
  <cp:revision>2</cp:revision>
  <dcterms:created xsi:type="dcterms:W3CDTF">2013-12-23T23:15:00Z</dcterms:created>
  <dcterms:modified xsi:type="dcterms:W3CDTF">2026-07-31T08:08:00Z</dcterms:modified>
  <cp:category/>
</cp:coreProperties>
</file>