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E00A9" w14:textId="77777777" w:rsidR="00991C81" w:rsidRPr="004C66E2" w:rsidRDefault="00991C81" w:rsidP="00991C81">
      <w:pPr>
        <w:spacing w:before="120" w:after="120" w:line="240" w:lineRule="auto"/>
        <w:jc w:val="center"/>
        <w:rPr>
          <w:rFonts w:cstheme="minorHAnsi"/>
          <w:b/>
          <w:smallCaps/>
        </w:rPr>
      </w:pPr>
      <w:r w:rsidRPr="004C66E2">
        <w:rPr>
          <w:rFonts w:cstheme="minorHAnsi"/>
          <w:b/>
          <w:smallCaps/>
          <w:sz w:val="40"/>
        </w:rPr>
        <w:t>PES University</w:t>
      </w:r>
      <w:r w:rsidRPr="004C66E2">
        <w:rPr>
          <w:rFonts w:cstheme="minorHAnsi"/>
          <w:b/>
          <w:smallCaps/>
          <w:sz w:val="32"/>
        </w:rPr>
        <w:t>, Bengaluru</w:t>
      </w:r>
    </w:p>
    <w:p w14:paraId="1EEC0945" w14:textId="39F54892" w:rsidR="00991C81" w:rsidRPr="00B44C85" w:rsidRDefault="00B71AFA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>
        <w:rPr>
          <w:rFonts w:cstheme="minorHAnsi"/>
          <w:b/>
          <w:smallCaps/>
          <w:sz w:val="28"/>
        </w:rPr>
        <w:t xml:space="preserve">V </w:t>
      </w:r>
      <w:r w:rsidR="00991C81" w:rsidRPr="00B44C85">
        <w:rPr>
          <w:rFonts w:cstheme="minorHAnsi"/>
          <w:b/>
          <w:smallCaps/>
          <w:sz w:val="28"/>
        </w:rPr>
        <w:t>Sem</w:t>
      </w:r>
    </w:p>
    <w:p w14:paraId="602C668B" w14:textId="6E033BF6"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 xml:space="preserve">Session: August – </w:t>
      </w:r>
      <w:r w:rsidR="0098333D">
        <w:rPr>
          <w:rFonts w:cstheme="minorHAnsi"/>
          <w:b/>
          <w:smallCaps/>
          <w:sz w:val="28"/>
        </w:rPr>
        <w:t>Dec</w:t>
      </w:r>
      <w:r w:rsidRPr="00B44C85">
        <w:rPr>
          <w:rFonts w:cstheme="minorHAnsi"/>
          <w:b/>
          <w:smallCaps/>
          <w:sz w:val="28"/>
        </w:rPr>
        <w:t>ember, 201</w:t>
      </w:r>
      <w:r w:rsidR="00B71AFA">
        <w:rPr>
          <w:rFonts w:cstheme="minorHAnsi"/>
          <w:b/>
          <w:smallCaps/>
          <w:sz w:val="28"/>
        </w:rPr>
        <w:t>9</w:t>
      </w:r>
    </w:p>
    <w:p w14:paraId="2266D178" w14:textId="439F621A" w:rsidR="00991C81" w:rsidRPr="00B44C85" w:rsidRDefault="00991C81" w:rsidP="00991C81">
      <w:pPr>
        <w:spacing w:before="120" w:after="120" w:line="240" w:lineRule="auto"/>
        <w:jc w:val="center"/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</w:pPr>
      <w:r w:rsidRPr="00B44C85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UE17CS</w:t>
      </w:r>
      <w:r w:rsidR="00B71AFA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30</w:t>
      </w:r>
      <w:r w:rsidR="00B15F6F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3</w:t>
      </w:r>
      <w:r w:rsidRPr="00B44C85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 xml:space="preserve"> –</w:t>
      </w:r>
      <w:r w:rsidR="00B15F6F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 xml:space="preserve"> Machine Learning</w:t>
      </w:r>
      <w:r w:rsidR="006D3367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 xml:space="preserve"> Assignment</w:t>
      </w:r>
    </w:p>
    <w:p w14:paraId="5D7E9C71" w14:textId="77777777" w:rsidR="00991C81" w:rsidRDefault="00991C81" w:rsidP="00991C81">
      <w:pPr>
        <w:spacing w:before="120" w:after="120" w:line="240" w:lineRule="auto"/>
        <w:jc w:val="center"/>
        <w:rPr>
          <w:sz w:val="28"/>
          <w:szCs w:val="28"/>
        </w:rPr>
      </w:pPr>
    </w:p>
    <w:p w14:paraId="5D448F90" w14:textId="77777777" w:rsidR="00B44C85" w:rsidRDefault="00B44C85" w:rsidP="00991C81">
      <w:pPr>
        <w:spacing w:before="120" w:after="120" w:line="240" w:lineRule="auto"/>
        <w:jc w:val="center"/>
        <w:rPr>
          <w:sz w:val="28"/>
          <w:szCs w:val="28"/>
        </w:rPr>
      </w:pPr>
    </w:p>
    <w:p w14:paraId="2A447276" w14:textId="29E64A01" w:rsidR="008A265E" w:rsidRDefault="00B15F6F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PROJECT</w:t>
      </w:r>
      <w:r w:rsidR="00B71AFA">
        <w:rPr>
          <w:sz w:val="28"/>
          <w:szCs w:val="28"/>
        </w:rPr>
        <w:t xml:space="preserve"> REPORT</w:t>
      </w:r>
    </w:p>
    <w:p w14:paraId="1EE7E8F8" w14:textId="594656B9" w:rsidR="00991C81" w:rsidRDefault="00B15F6F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14:paraId="253B2DCA" w14:textId="77777777" w:rsidR="00B15F6F" w:rsidRPr="00044EF4" w:rsidRDefault="00B15F6F" w:rsidP="00044EF4">
      <w:pPr>
        <w:spacing w:before="120" w:after="120" w:line="240" w:lineRule="auto"/>
        <w:jc w:val="center"/>
        <w:rPr>
          <w:sz w:val="28"/>
          <w:szCs w:val="28"/>
        </w:rPr>
      </w:pPr>
    </w:p>
    <w:p w14:paraId="766AF833" w14:textId="69F4728E" w:rsidR="00B44C85" w:rsidRPr="00B15F6F" w:rsidRDefault="00B15F6F" w:rsidP="00044EF4">
      <w:pPr>
        <w:spacing w:before="120" w:after="120" w:line="240" w:lineRule="auto"/>
        <w:jc w:val="center"/>
        <w:rPr>
          <w:color w:val="0070C0"/>
          <w:sz w:val="40"/>
          <w:szCs w:val="40"/>
        </w:rPr>
      </w:pPr>
      <w:r w:rsidRPr="00B15F6F">
        <w:rPr>
          <w:color w:val="0070C0"/>
          <w:sz w:val="40"/>
          <w:szCs w:val="40"/>
        </w:rPr>
        <w:t>“EXOPLANET CLASSIFICATION”</w:t>
      </w:r>
    </w:p>
    <w:p w14:paraId="75AE556F" w14:textId="229D5E92" w:rsidR="00A15E82" w:rsidRPr="00991C81" w:rsidRDefault="00B44C85" w:rsidP="009E26AB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14:paraId="4A858F52" w14:textId="14E4ADCE" w:rsidR="00991C81" w:rsidRDefault="00991C81" w:rsidP="00044EF4">
      <w:pPr>
        <w:spacing w:before="120" w:after="12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23EC64F2" w14:textId="3EE958BA" w:rsidR="00B71AFA" w:rsidRDefault="00B71AFA" w:rsidP="00044EF4">
      <w:pPr>
        <w:spacing w:before="120" w:after="12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18FDB5FC" w14:textId="583B32ED" w:rsidR="00B71AFA" w:rsidRDefault="00B71AFA" w:rsidP="00044EF4">
      <w:pPr>
        <w:spacing w:before="120" w:after="12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721D98A5" w14:textId="7475D704" w:rsidR="00B71AFA" w:rsidRDefault="00B71AFA" w:rsidP="00044EF4">
      <w:pPr>
        <w:spacing w:before="120" w:after="12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67C6B601" w14:textId="4D412073" w:rsidR="00B71AFA" w:rsidRDefault="00B71AFA" w:rsidP="00044EF4">
      <w:pPr>
        <w:spacing w:before="120" w:after="12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6EAD04D9" w14:textId="63AD333D" w:rsidR="00B15F6F" w:rsidRDefault="00B15F6F" w:rsidP="00B15F6F">
      <w:pPr>
        <w:spacing w:before="120" w:after="120" w:line="240" w:lineRule="auto"/>
        <w:rPr>
          <w:rFonts w:ascii="LiberationSerif-Bold" w:hAnsi="LiberationSerif-Bold" w:cs="LiberationSerif-Bold"/>
          <w:sz w:val="44"/>
          <w:szCs w:val="44"/>
        </w:rPr>
      </w:pPr>
      <w:r>
        <w:rPr>
          <w:rFonts w:ascii="LiberationSerif-Bold" w:hAnsi="LiberationSerif-Bold" w:cs="LiberationSerif-Bold"/>
          <w:b/>
          <w:bCs/>
          <w:sz w:val="44"/>
          <w:szCs w:val="44"/>
        </w:rPr>
        <w:t>ATHIRA A D</w:t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sz w:val="44"/>
          <w:szCs w:val="44"/>
        </w:rPr>
        <w:t>PES1201701640</w:t>
      </w:r>
    </w:p>
    <w:p w14:paraId="069392B7" w14:textId="312B9E78" w:rsidR="00B15F6F" w:rsidRPr="00B15F6F" w:rsidRDefault="00B15F6F" w:rsidP="00B15F6F">
      <w:pPr>
        <w:spacing w:before="120" w:after="120" w:line="240" w:lineRule="auto"/>
        <w:rPr>
          <w:rFonts w:ascii="LiberationSerif-Bold" w:hAnsi="LiberationSerif-Bold" w:cs="LiberationSerif-Bold"/>
          <w:sz w:val="44"/>
          <w:szCs w:val="44"/>
        </w:rPr>
      </w:pPr>
      <w:r>
        <w:rPr>
          <w:rFonts w:ascii="LiberationSerif-Bold" w:hAnsi="LiberationSerif-Bold" w:cs="LiberationSerif-Bold"/>
          <w:b/>
          <w:bCs/>
          <w:sz w:val="44"/>
          <w:szCs w:val="44"/>
        </w:rPr>
        <w:t>NIVEDITHA C U</w:t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sz w:val="44"/>
          <w:szCs w:val="44"/>
        </w:rPr>
        <w:t>PES1201701633</w:t>
      </w:r>
    </w:p>
    <w:p w14:paraId="6DC0E2FF" w14:textId="451A7C41" w:rsidR="00B15F6F" w:rsidRDefault="00B15F6F" w:rsidP="00B15F6F">
      <w:pPr>
        <w:spacing w:before="120" w:after="120" w:line="240" w:lineRule="auto"/>
        <w:rPr>
          <w:rFonts w:ascii="LiberationSerif-Bold" w:hAnsi="LiberationSerif-Bold" w:cs="LiberationSerif-Bold"/>
          <w:sz w:val="44"/>
          <w:szCs w:val="44"/>
        </w:rPr>
      </w:pPr>
      <w:r>
        <w:rPr>
          <w:rFonts w:ascii="LiberationSerif-Bold" w:hAnsi="LiberationSerif-Bold" w:cs="LiberationSerif-Bold"/>
          <w:b/>
          <w:bCs/>
          <w:sz w:val="44"/>
          <w:szCs w:val="44"/>
        </w:rPr>
        <w:t>S MANEESHA</w:t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b/>
          <w:bCs/>
          <w:sz w:val="44"/>
          <w:szCs w:val="44"/>
        </w:rPr>
        <w:tab/>
      </w:r>
      <w:r>
        <w:rPr>
          <w:rFonts w:ascii="LiberationSerif-Bold" w:hAnsi="LiberationSerif-Bold" w:cs="LiberationSerif-Bold"/>
          <w:sz w:val="44"/>
          <w:szCs w:val="44"/>
        </w:rPr>
        <w:t>PES1201700024</w:t>
      </w:r>
    </w:p>
    <w:p w14:paraId="3F096A67" w14:textId="6743C0EA" w:rsidR="00B71AFA" w:rsidRDefault="00B71AFA" w:rsidP="00B15F6F">
      <w:pPr>
        <w:spacing w:before="120" w:after="120" w:line="240" w:lineRule="auto"/>
        <w:rPr>
          <w:rFonts w:ascii="LiberationSerif-Bold" w:hAnsi="LiberationSerif-Bold" w:cs="LiberationSerif-Bold"/>
          <w:sz w:val="44"/>
          <w:szCs w:val="44"/>
        </w:rPr>
      </w:pPr>
    </w:p>
    <w:p w14:paraId="015EA0D7" w14:textId="77777777" w:rsidR="00B71AFA" w:rsidRPr="00B71AFA" w:rsidRDefault="00B71AFA" w:rsidP="00B15F6F">
      <w:pPr>
        <w:spacing w:before="120" w:after="120" w:line="240" w:lineRule="auto"/>
        <w:rPr>
          <w:rFonts w:ascii="LiberationSerif-Italic" w:hAnsi="LiberationSerif-Italic" w:cs="LiberationSerif-Italic"/>
          <w:iCs/>
          <w:sz w:val="44"/>
          <w:szCs w:val="44"/>
        </w:rPr>
      </w:pPr>
    </w:p>
    <w:p w14:paraId="00D81B0E" w14:textId="77777777" w:rsidR="00B44C85" w:rsidRPr="00B44C85" w:rsidRDefault="00B44C85" w:rsidP="00B15F6F">
      <w:pPr>
        <w:spacing w:before="120" w:after="120" w:line="240" w:lineRule="auto"/>
        <w:ind w:firstLine="720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Department of Computer Science &amp; Engineering</w:t>
      </w:r>
    </w:p>
    <w:p w14:paraId="7D928887" w14:textId="77777777"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PES University</w:t>
      </w:r>
    </w:p>
    <w:p w14:paraId="798C95D5" w14:textId="77777777" w:rsidR="00B44C85" w:rsidRPr="00B44C85" w:rsidRDefault="00B44C85" w:rsidP="00B44C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(Established under Karnataka Act No. 16 of 2013)</w:t>
      </w:r>
    </w:p>
    <w:p w14:paraId="215CFC40" w14:textId="61DB9191" w:rsidR="00B44C85" w:rsidRPr="00761FB6" w:rsidRDefault="00B44C85" w:rsidP="00B44C85">
      <w:pPr>
        <w:spacing w:before="120" w:after="120" w:line="240" w:lineRule="auto"/>
        <w:jc w:val="center"/>
        <w:rPr>
          <w:rFonts w:cstheme="minorHAnsi"/>
          <w:smallCaps/>
          <w:sz w:val="24"/>
          <w:szCs w:val="24"/>
        </w:rPr>
      </w:pPr>
      <w:r w:rsidRPr="00B44C85">
        <w:rPr>
          <w:rFonts w:cstheme="minorHAnsi"/>
          <w:smallCaps/>
          <w:sz w:val="28"/>
          <w:szCs w:val="24"/>
        </w:rPr>
        <w:t>100</w:t>
      </w:r>
      <w:r>
        <w:rPr>
          <w:rFonts w:cstheme="minorHAnsi"/>
          <w:smallCaps/>
          <w:sz w:val="28"/>
          <w:szCs w:val="24"/>
        </w:rPr>
        <w:t xml:space="preserve"> Fee</w:t>
      </w:r>
      <w:r w:rsidRPr="00B44C85">
        <w:rPr>
          <w:rFonts w:cstheme="minorHAnsi"/>
          <w:smallCaps/>
          <w:sz w:val="28"/>
          <w:szCs w:val="24"/>
        </w:rPr>
        <w:t>t Ring Road, Bengaluru – 560 085, Karnataka, India</w:t>
      </w:r>
    </w:p>
    <w:p w14:paraId="32F380DC" w14:textId="01C177AD" w:rsidR="00761FB6" w:rsidRDefault="00761FB6" w:rsidP="00761FB6">
      <w:pPr>
        <w:rPr>
          <w:sz w:val="28"/>
          <w:szCs w:val="28"/>
        </w:rPr>
      </w:pPr>
      <w:r w:rsidRPr="00761FB6">
        <w:rPr>
          <w:b/>
          <w:bCs/>
          <w:sz w:val="28"/>
          <w:szCs w:val="28"/>
        </w:rPr>
        <w:lastRenderedPageBreak/>
        <w:t>PROBLEM STATEMENT:</w:t>
      </w:r>
      <w:r w:rsidRPr="00761FB6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Exoplanet Classification</w:t>
      </w:r>
    </w:p>
    <w:p w14:paraId="7618CCA2" w14:textId="28B579C8" w:rsidR="00761FB6" w:rsidRPr="00C23784" w:rsidRDefault="00C23784" w:rsidP="00761FB6">
      <w:pPr>
        <w:rPr>
          <w:b/>
          <w:bCs/>
          <w:sz w:val="28"/>
          <w:szCs w:val="28"/>
        </w:rPr>
      </w:pPr>
      <w:r w:rsidRPr="00C91251">
        <w:rPr>
          <w:b/>
          <w:bCs/>
          <w:sz w:val="32"/>
          <w:szCs w:val="32"/>
          <w:u w:val="single"/>
        </w:rPr>
        <w:t>About the dataset</w:t>
      </w:r>
      <w:r w:rsidRPr="00C23784">
        <w:rPr>
          <w:b/>
          <w:bCs/>
          <w:sz w:val="28"/>
          <w:szCs w:val="28"/>
        </w:rPr>
        <w:t>:</w:t>
      </w:r>
    </w:p>
    <w:p w14:paraId="47308568" w14:textId="03F84911" w:rsidR="00C23784" w:rsidRDefault="00C23784" w:rsidP="00C237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3784">
        <w:rPr>
          <w:sz w:val="24"/>
          <w:szCs w:val="24"/>
        </w:rPr>
        <w:t>Exoplanets – planets that are outside our solar system, also known as extra-solar planets or exo-planets</w:t>
      </w:r>
      <w:r>
        <w:rPr>
          <w:sz w:val="24"/>
          <w:szCs w:val="24"/>
        </w:rPr>
        <w:t>.</w:t>
      </w:r>
    </w:p>
    <w:p w14:paraId="6717D5A8" w14:textId="77777777" w:rsidR="008119E5" w:rsidRPr="00C23784" w:rsidRDefault="008119E5" w:rsidP="008119E5">
      <w:pPr>
        <w:pStyle w:val="ListParagraph"/>
        <w:jc w:val="both"/>
        <w:rPr>
          <w:sz w:val="24"/>
          <w:szCs w:val="24"/>
        </w:rPr>
      </w:pPr>
    </w:p>
    <w:p w14:paraId="106CADB3" w14:textId="7EDA4F15" w:rsidR="008119E5" w:rsidRPr="008119E5" w:rsidRDefault="00C23784" w:rsidP="008119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3784">
        <w:rPr>
          <w:sz w:val="24"/>
          <w:szCs w:val="24"/>
        </w:rPr>
        <w:t>The dataset consists of a total of 68 features, 13 categorical and the remaining 55 are continuous.</w:t>
      </w:r>
    </w:p>
    <w:p w14:paraId="4FBC9353" w14:textId="77777777" w:rsidR="008119E5" w:rsidRPr="008119E5" w:rsidRDefault="008119E5" w:rsidP="008119E5">
      <w:pPr>
        <w:pStyle w:val="ListParagraph"/>
        <w:jc w:val="both"/>
        <w:rPr>
          <w:sz w:val="24"/>
          <w:szCs w:val="24"/>
        </w:rPr>
      </w:pPr>
    </w:p>
    <w:p w14:paraId="05C55BC4" w14:textId="179BE43B" w:rsidR="00C23784" w:rsidRPr="00891829" w:rsidRDefault="00C23784" w:rsidP="008918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constitutes 3876 rows where each row represents an exoplanet</w:t>
      </w:r>
      <w:r w:rsidR="00AE7F00">
        <w:rPr>
          <w:sz w:val="24"/>
          <w:szCs w:val="24"/>
        </w:rPr>
        <w:t xml:space="preserve"> belonging to anyone of the below listed habitable class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4788"/>
      </w:tblGrid>
      <w:tr w:rsidR="008119E5" w14:paraId="407F7C34" w14:textId="77777777" w:rsidTr="008119E5">
        <w:tc>
          <w:tcPr>
            <w:tcW w:w="3192" w:type="dxa"/>
          </w:tcPr>
          <w:p w14:paraId="74F00F89" w14:textId="51967A3D" w:rsidR="008119E5" w:rsidRDefault="008119E5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Habitable Class</w:t>
            </w:r>
          </w:p>
        </w:tc>
        <w:tc>
          <w:tcPr>
            <w:tcW w:w="1596" w:type="dxa"/>
          </w:tcPr>
          <w:p w14:paraId="7C821675" w14:textId="23AAA98D" w:rsidR="008119E5" w:rsidRPr="008119E5" w:rsidRDefault="008119E5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 of planets                                          in each class</w:t>
            </w:r>
          </w:p>
          <w:p w14:paraId="3890F38E" w14:textId="77777777" w:rsidR="008119E5" w:rsidRDefault="008119E5" w:rsidP="008119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14:paraId="2BDC60EF" w14:textId="22828290" w:rsidR="008119E5" w:rsidRDefault="00073CA3" w:rsidP="00073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8119E5" w14:paraId="343C8B46" w14:textId="77777777" w:rsidTr="008119E5">
        <w:tc>
          <w:tcPr>
            <w:tcW w:w="3192" w:type="dxa"/>
          </w:tcPr>
          <w:p w14:paraId="75CCA663" w14:textId="6ED53687" w:rsidR="008119E5" w:rsidRDefault="00C25C78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Non-Habitable</w:t>
            </w:r>
          </w:p>
        </w:tc>
        <w:tc>
          <w:tcPr>
            <w:tcW w:w="1596" w:type="dxa"/>
          </w:tcPr>
          <w:p w14:paraId="47181974" w14:textId="5F3E35DE" w:rsidR="008119E5" w:rsidRDefault="00C25C78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3820</w:t>
            </w:r>
          </w:p>
        </w:tc>
        <w:tc>
          <w:tcPr>
            <w:tcW w:w="4788" w:type="dxa"/>
          </w:tcPr>
          <w:p w14:paraId="15A47056" w14:textId="77777777" w:rsidR="00C25C78" w:rsidRDefault="00C25C78" w:rsidP="00C25C7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C25C78">
              <w:rPr>
                <w:sz w:val="24"/>
                <w:szCs w:val="24"/>
              </w:rPr>
              <w:t xml:space="preserve">Planets, mostly too hot or too cold, may be gaseous, with non-rocky surfaces. </w:t>
            </w:r>
          </w:p>
          <w:p w14:paraId="029549CA" w14:textId="0839349F" w:rsidR="008119E5" w:rsidRPr="00C25C78" w:rsidRDefault="00C25C78" w:rsidP="00C25C7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C25C78">
              <w:rPr>
                <w:sz w:val="24"/>
                <w:szCs w:val="24"/>
              </w:rPr>
              <w:t>Such conditions don’t favor habitability.</w:t>
            </w:r>
          </w:p>
        </w:tc>
      </w:tr>
      <w:tr w:rsidR="008119E5" w14:paraId="46C226CA" w14:textId="77777777" w:rsidTr="008119E5">
        <w:tc>
          <w:tcPr>
            <w:tcW w:w="3192" w:type="dxa"/>
          </w:tcPr>
          <w:p w14:paraId="11B7BB73" w14:textId="66632E34" w:rsidR="008119E5" w:rsidRDefault="00C25C78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Mesoplanet</w:t>
            </w:r>
          </w:p>
        </w:tc>
        <w:tc>
          <w:tcPr>
            <w:tcW w:w="1596" w:type="dxa"/>
          </w:tcPr>
          <w:p w14:paraId="509EEC0A" w14:textId="7156E3C8" w:rsidR="008119E5" w:rsidRDefault="00C25C78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788" w:type="dxa"/>
          </w:tcPr>
          <w:p w14:paraId="2791298E" w14:textId="39521729" w:rsidR="008119E5" w:rsidRDefault="00C25C78" w:rsidP="00C25C78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C25C78">
              <w:rPr>
                <w:sz w:val="24"/>
                <w:szCs w:val="24"/>
              </w:rPr>
              <w:t>Earth-like planets, they have sizes between that of Ceres (the largest minor planet in our solar system) and Mercury.</w:t>
            </w:r>
          </w:p>
          <w:p w14:paraId="1D4F3FD0" w14:textId="7F7F17AD" w:rsidR="00C25C78" w:rsidRDefault="00C25C78" w:rsidP="00C25C78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C25C78">
              <w:rPr>
                <w:sz w:val="24"/>
                <w:szCs w:val="24"/>
              </w:rPr>
              <w:t xml:space="preserve">The average global surface temperature </w:t>
            </w:r>
            <w:r>
              <w:rPr>
                <w:sz w:val="24"/>
                <w:szCs w:val="24"/>
              </w:rPr>
              <w:t xml:space="preserve">- </w:t>
            </w:r>
            <w:r w:rsidRPr="00C25C78">
              <w:rPr>
                <w:sz w:val="24"/>
                <w:szCs w:val="24"/>
              </w:rPr>
              <w:t>between 0◦C and 50◦C.</w:t>
            </w:r>
          </w:p>
          <w:p w14:paraId="7BD21D7C" w14:textId="2B716C3C" w:rsidR="00C25C78" w:rsidRPr="00C25C78" w:rsidRDefault="00C25C78" w:rsidP="00C25C78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C25C78">
              <w:rPr>
                <w:sz w:val="24"/>
                <w:szCs w:val="24"/>
              </w:rPr>
              <w:t>Earth-similarity is no guarantee of habitability.</w:t>
            </w:r>
          </w:p>
        </w:tc>
      </w:tr>
      <w:tr w:rsidR="008119E5" w14:paraId="5DE6F937" w14:textId="77777777" w:rsidTr="008119E5">
        <w:tc>
          <w:tcPr>
            <w:tcW w:w="3192" w:type="dxa"/>
          </w:tcPr>
          <w:p w14:paraId="3B71F23F" w14:textId="26FA4DF1" w:rsidR="00C25C78" w:rsidRPr="00C25C78" w:rsidRDefault="00C25C78" w:rsidP="00C25C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C25C78">
              <w:rPr>
                <w:sz w:val="24"/>
                <w:szCs w:val="24"/>
              </w:rPr>
              <w:t xml:space="preserve">sychroplanet          </w:t>
            </w:r>
          </w:p>
          <w:p w14:paraId="21570041" w14:textId="77777777" w:rsidR="008119E5" w:rsidRDefault="008119E5" w:rsidP="008119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21B19488" w14:textId="15264996" w:rsidR="008119E5" w:rsidRDefault="00C25C78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788" w:type="dxa"/>
          </w:tcPr>
          <w:p w14:paraId="6C502CB0" w14:textId="38E19E3D" w:rsidR="008119E5" w:rsidRDefault="00C25C78" w:rsidP="00C25C78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C25C78">
              <w:rPr>
                <w:sz w:val="24"/>
                <w:szCs w:val="24"/>
              </w:rPr>
              <w:t>ean global surface temperature</w:t>
            </w:r>
            <w:r>
              <w:rPr>
                <w:sz w:val="24"/>
                <w:szCs w:val="24"/>
              </w:rPr>
              <w:t xml:space="preserve"> -</w:t>
            </w:r>
            <w:r w:rsidRPr="00C25C78">
              <w:rPr>
                <w:sz w:val="24"/>
                <w:szCs w:val="24"/>
              </w:rPr>
              <w:t xml:space="preserve"> between -50◦C to 0◦C.</w:t>
            </w:r>
          </w:p>
          <w:p w14:paraId="7E6A8988" w14:textId="77777777" w:rsidR="00C25C78" w:rsidRDefault="00C25C78" w:rsidP="00C25C78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00C25C78">
              <w:rPr>
                <w:sz w:val="24"/>
                <w:szCs w:val="24"/>
              </w:rPr>
              <w:t>Temperatures are colder than optimal for sustenance of terrestrial life</w:t>
            </w:r>
            <w:r>
              <w:rPr>
                <w:sz w:val="24"/>
                <w:szCs w:val="24"/>
              </w:rPr>
              <w:t>.</w:t>
            </w:r>
          </w:p>
          <w:p w14:paraId="349BF3DB" w14:textId="568A76F3" w:rsidR="00C25C78" w:rsidRPr="00C25C78" w:rsidRDefault="00C25C78" w:rsidP="00C25C78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25C78">
              <w:rPr>
                <w:sz w:val="24"/>
                <w:szCs w:val="24"/>
              </w:rPr>
              <w:t>ome psychroplanets are still</w:t>
            </w:r>
            <w:r>
              <w:rPr>
                <w:sz w:val="24"/>
                <w:szCs w:val="24"/>
              </w:rPr>
              <w:t xml:space="preserve"> </w:t>
            </w:r>
            <w:r w:rsidRPr="00C25C78">
              <w:rPr>
                <w:sz w:val="24"/>
                <w:szCs w:val="24"/>
              </w:rPr>
              <w:t>considered as potentially habitable candidates.</w:t>
            </w:r>
          </w:p>
        </w:tc>
      </w:tr>
      <w:tr w:rsidR="008119E5" w14:paraId="2053D80E" w14:textId="77777777" w:rsidTr="008119E5">
        <w:tc>
          <w:tcPr>
            <w:tcW w:w="3192" w:type="dxa"/>
          </w:tcPr>
          <w:p w14:paraId="00F398F6" w14:textId="6AD2EDFD" w:rsidR="008119E5" w:rsidRDefault="002E3775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C23784">
              <w:rPr>
                <w:sz w:val="24"/>
                <w:szCs w:val="24"/>
              </w:rPr>
              <w:t>ypopsychroplanet</w:t>
            </w:r>
          </w:p>
        </w:tc>
        <w:tc>
          <w:tcPr>
            <w:tcW w:w="1596" w:type="dxa"/>
          </w:tcPr>
          <w:p w14:paraId="1C3FD103" w14:textId="3900F33A" w:rsidR="008119E5" w:rsidRDefault="002E3775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14:paraId="57422A0B" w14:textId="1955FE0B" w:rsidR="008119E5" w:rsidRDefault="00C53ABE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119E5" w14:paraId="5915F137" w14:textId="77777777" w:rsidTr="008119E5">
        <w:tc>
          <w:tcPr>
            <w:tcW w:w="3192" w:type="dxa"/>
          </w:tcPr>
          <w:p w14:paraId="4B944A08" w14:textId="23C53BAA" w:rsidR="008119E5" w:rsidRDefault="002E3775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Thermoplanet</w:t>
            </w:r>
          </w:p>
        </w:tc>
        <w:tc>
          <w:tcPr>
            <w:tcW w:w="1596" w:type="dxa"/>
          </w:tcPr>
          <w:p w14:paraId="12E8F08C" w14:textId="608EC13F" w:rsidR="008119E5" w:rsidRDefault="002E3775" w:rsidP="008119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14:paraId="3C5A9655" w14:textId="6C483784" w:rsidR="008119E5" w:rsidRDefault="00891829" w:rsidP="0089182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891829">
              <w:rPr>
                <w:sz w:val="24"/>
                <w:szCs w:val="24"/>
              </w:rPr>
              <w:t>A habitable planet with a surface temperature of 50–100°C</w:t>
            </w:r>
            <w:r>
              <w:rPr>
                <w:sz w:val="24"/>
                <w:szCs w:val="24"/>
              </w:rPr>
              <w:t>.</w:t>
            </w:r>
          </w:p>
          <w:p w14:paraId="0D60E3F5" w14:textId="01789FE5" w:rsidR="00891829" w:rsidRPr="00891829" w:rsidRDefault="00891829" w:rsidP="0089182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Warmer than is optimal for most terrestrial life.</w:t>
            </w:r>
          </w:p>
        </w:tc>
      </w:tr>
    </w:tbl>
    <w:p w14:paraId="0B7AE037" w14:textId="30E7B1D5" w:rsidR="008119E5" w:rsidRPr="001D46C8" w:rsidRDefault="008119E5" w:rsidP="001D46C8">
      <w:pPr>
        <w:jc w:val="both"/>
        <w:rPr>
          <w:sz w:val="24"/>
          <w:szCs w:val="24"/>
        </w:rPr>
      </w:pPr>
    </w:p>
    <w:p w14:paraId="0702427E" w14:textId="4BFE6D9A" w:rsidR="008119E5" w:rsidRDefault="008119E5" w:rsidP="008119E5">
      <w:pPr>
        <w:jc w:val="both"/>
        <w:rPr>
          <w:b/>
          <w:bCs/>
          <w:sz w:val="32"/>
          <w:szCs w:val="32"/>
        </w:rPr>
      </w:pPr>
      <w:r w:rsidRPr="00C91251">
        <w:rPr>
          <w:b/>
          <w:bCs/>
          <w:sz w:val="32"/>
          <w:szCs w:val="32"/>
          <w:u w:val="single"/>
        </w:rPr>
        <w:lastRenderedPageBreak/>
        <w:t>System Architecture</w:t>
      </w:r>
      <w:r w:rsidRPr="008119E5">
        <w:rPr>
          <w:b/>
          <w:bCs/>
          <w:sz w:val="32"/>
          <w:szCs w:val="32"/>
        </w:rPr>
        <w:t>:</w:t>
      </w:r>
    </w:p>
    <w:p w14:paraId="566B3510" w14:textId="223E5FA7" w:rsidR="00062A45" w:rsidRDefault="009E6398" w:rsidP="008119E5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4447ADB8">
          <v:roundrect id="_x0000_s1039" style="position:absolute;left:0;text-align:left;margin-left:177.75pt;margin-top:16.5pt;width:112.5pt;height:32.25pt;z-index:251665408" arcsize="10923f" fillcolor="#ccc0d9 [1303]">
            <v:fill color2="fill darken(188)" recolor="t" rotate="t" method="linear sigma" focus="100%" type="gradient"/>
            <v:textbox style="mso-next-textbox:#_x0000_s1039">
              <w:txbxContent>
                <w:p w14:paraId="015B1306" w14:textId="206359B3" w:rsidR="00164566" w:rsidRPr="0032136B" w:rsidRDefault="00947BDE" w:rsidP="00164566">
                  <w:pPr>
                    <w:jc w:val="center"/>
                    <w:rPr>
                      <w:b/>
                      <w:bCs/>
                    </w:rPr>
                  </w:pPr>
                  <w:r w:rsidRPr="0032136B">
                    <w:rPr>
                      <w:b/>
                      <w:bCs/>
                    </w:rPr>
                    <w:t>PREPROCESSING</w:t>
                  </w:r>
                </w:p>
              </w:txbxContent>
            </v:textbox>
          </v:roundrect>
        </w:pict>
      </w:r>
    </w:p>
    <w:p w14:paraId="134B5756" w14:textId="4670E16C" w:rsidR="00164566" w:rsidRDefault="009E6398" w:rsidP="00A5484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7384B79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33.25pt;margin-top:17.6pt;width:0;height:19.7pt;z-index:251670528" o:connectortype="straight">
            <v:stroke endarrow="block"/>
          </v:shape>
        </w:pict>
      </w:r>
    </w:p>
    <w:p w14:paraId="6D9037B9" w14:textId="313DFE57" w:rsidR="00164566" w:rsidRDefault="009E6398" w:rsidP="00164566">
      <w:pPr>
        <w:ind w:left="2880" w:firstLine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4447ADB8">
          <v:roundrect id="_x0000_s1031" style="position:absolute;left:0;text-align:left;margin-left:192.75pt;margin-top:6.35pt;width:82.5pt;height:32.25pt;z-index:251660288" arcsize="10923f" fillcolor="#ccc0d9 [1303]">
            <v:fill color2="fill darken(170)" recolor="t" rotate="t" method="linear sigma" focus="100%" type="gradient"/>
            <v:textbox style="mso-next-textbox:#_x0000_s1031">
              <w:txbxContent>
                <w:p w14:paraId="74CE8B2F" w14:textId="3C5133D2" w:rsidR="00164566" w:rsidRPr="00947BDE" w:rsidRDefault="00947BDE" w:rsidP="00164566">
                  <w:pPr>
                    <w:jc w:val="center"/>
                    <w:rPr>
                      <w:b/>
                      <w:bCs/>
                    </w:rPr>
                  </w:pPr>
                  <w:r w:rsidRPr="00947BDE">
                    <w:rPr>
                      <w:b/>
                      <w:bCs/>
                    </w:rPr>
                    <w:t>SAMPLING</w:t>
                  </w:r>
                </w:p>
              </w:txbxContent>
            </v:textbox>
          </v:roundrect>
        </w:pict>
      </w:r>
      <w:r w:rsidR="00164566">
        <w:rPr>
          <w:b/>
          <w:bCs/>
          <w:sz w:val="32"/>
          <w:szCs w:val="32"/>
        </w:rPr>
        <w:t xml:space="preserve">                                                </w:t>
      </w:r>
    </w:p>
    <w:p w14:paraId="21C01688" w14:textId="1A8477DD" w:rsidR="00164566" w:rsidRDefault="009E6398" w:rsidP="0016456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60AFC32C">
          <v:shape id="_x0000_s1040" type="#_x0000_t32" style="position:absolute;margin-left:116.25pt;margin-top:5.35pt;width:105pt;height:29.25pt;flip:x;z-index:251666432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469532D3">
          <v:shape id="_x0000_s1041" type="#_x0000_t32" style="position:absolute;margin-left:247.5pt;margin-top:6.15pt;width:96.75pt;height:26pt;z-index:251667456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4447ADB8">
          <v:roundrect id="_x0000_s1034" style="position:absolute;margin-left:301.5pt;margin-top:32.15pt;width:78.75pt;height:27.75pt;z-index:251662336" arcsize="10923f" fillcolor="#ccc0d9 [1303]">
            <v:fill color2="fill darken(170)" recolor="t" rotate="t" method="linear sigma" focus="100%" type="gradient"/>
            <v:textbox>
              <w:txbxContent>
                <w:p w14:paraId="03F2217A" w14:textId="67F3AD5A" w:rsidR="00164566" w:rsidRPr="00947BDE" w:rsidRDefault="00947BDE" w:rsidP="00164566">
                  <w:pPr>
                    <w:jc w:val="center"/>
                    <w:rPr>
                      <w:b/>
                      <w:bCs/>
                    </w:rPr>
                  </w:pPr>
                  <w:r w:rsidRPr="00947BDE">
                    <w:rPr>
                      <w:b/>
                      <w:bCs/>
                    </w:rPr>
                    <w:t>TRAIN DATA</w:t>
                  </w:r>
                </w:p>
              </w:txbxContent>
            </v:textbox>
          </v:roundrect>
        </w:pict>
      </w:r>
    </w:p>
    <w:p w14:paraId="787BA923" w14:textId="0FCD13F2" w:rsidR="00164566" w:rsidRDefault="009E6398" w:rsidP="00164566">
      <w:pPr>
        <w:rPr>
          <w:b/>
          <w:bCs/>
          <w:sz w:val="32"/>
          <w:szCs w:val="32"/>
        </w:rPr>
      </w:pPr>
      <w:r>
        <w:rPr>
          <w:noProof/>
        </w:rPr>
        <w:pict w14:anchorId="15C7DDD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9" type="#_x0000_t202" style="position:absolute;margin-left:110.65pt;margin-top:35.7pt;width:84.35pt;height:18.4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245153A8" w14:textId="3071145D" w:rsidR="00922C77" w:rsidRPr="00DA4E0A" w:rsidRDefault="00922C77" w:rsidP="00AC31DB">
                  <w:pPr>
                    <w:jc w:val="center"/>
                    <w:rPr>
                      <w:sz w:val="18"/>
                      <w:szCs w:val="18"/>
                    </w:rPr>
                  </w:pPr>
                  <w:r w:rsidRPr="00DA4E0A">
                    <w:rPr>
                      <w:sz w:val="18"/>
                      <w:szCs w:val="18"/>
                    </w:rPr>
                    <w:t>Testing</w:t>
                  </w:r>
                  <w:r w:rsidR="00D70131">
                    <w:rPr>
                      <w:sz w:val="18"/>
                      <w:szCs w:val="18"/>
                    </w:rPr>
                    <w:t xml:space="preserve"> the </w:t>
                  </w:r>
                  <w:r w:rsidR="00C4247B">
                    <w:rPr>
                      <w:sz w:val="18"/>
                      <w:szCs w:val="18"/>
                    </w:rPr>
                    <w:t>Model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sz w:val="32"/>
          <w:szCs w:val="32"/>
        </w:rPr>
        <w:pict w14:anchorId="630B9124">
          <v:shape id="_x0000_s1043" type="#_x0000_t32" style="position:absolute;margin-left:259.5pt;margin-top:27.45pt;width:84pt;height:33.95pt;flip:x;z-index:251669504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34E9E3AA">
          <v:shape id="_x0000_s1042" type="#_x0000_t32" style="position:absolute;margin-left:118.5pt;margin-top:28.4pt;width:90.75pt;height:33pt;z-index:251668480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4447ADB8">
          <v:roundrect id="_x0000_s1033" style="position:absolute;margin-left:78pt;margin-top:2.15pt;width:78.75pt;height:26.25pt;z-index:251661312" arcsize="10923f" fillcolor="#ccc0d9 [1303]">
            <v:fill color2="fill darken(164)" recolor="t" rotate="t" method="linear sigma" focus="100%" type="gradient"/>
            <v:textbox>
              <w:txbxContent>
                <w:p w14:paraId="0BB0B972" w14:textId="758520CD" w:rsidR="00164566" w:rsidRPr="00947BDE" w:rsidRDefault="00947BDE" w:rsidP="00164566">
                  <w:pPr>
                    <w:jc w:val="center"/>
                    <w:rPr>
                      <w:b/>
                      <w:bCs/>
                    </w:rPr>
                  </w:pPr>
                  <w:r w:rsidRPr="00947BDE">
                    <w:rPr>
                      <w:b/>
                      <w:bCs/>
                    </w:rPr>
                    <w:t>TEST DATA</w:t>
                  </w:r>
                </w:p>
              </w:txbxContent>
            </v:textbox>
          </v:roundrect>
        </w:pict>
      </w:r>
      <w:r w:rsidR="00164566">
        <w:rPr>
          <w:b/>
          <w:bCs/>
          <w:sz w:val="32"/>
          <w:szCs w:val="32"/>
        </w:rPr>
        <w:tab/>
      </w:r>
      <w:r w:rsidR="00164566">
        <w:rPr>
          <w:b/>
          <w:bCs/>
          <w:sz w:val="32"/>
          <w:szCs w:val="32"/>
        </w:rPr>
        <w:tab/>
        <w:t xml:space="preserve">                                                                                            </w:t>
      </w:r>
    </w:p>
    <w:p w14:paraId="733A19EB" w14:textId="32660B52" w:rsidR="00164566" w:rsidRDefault="009E6398" w:rsidP="0016456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15C7DDD0">
          <v:shape id="_x0000_s1050" type="#_x0000_t202" style="position:absolute;margin-left:262.65pt;margin-top:3.25pt;width:85.35pt;height:18.2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shadow offset="6pt" offset2="8pt"/>
            <o:extrusion v:ext="view" rotationangle="-5"/>
            <v:textbox style="mso-next-textbox:#_x0000_s1050">
              <w:txbxContent>
                <w:p w14:paraId="41AFE63E" w14:textId="21B5E731" w:rsidR="00922C77" w:rsidRPr="00DA4E0A" w:rsidRDefault="00922C77" w:rsidP="00AC31DB">
                  <w:pPr>
                    <w:jc w:val="center"/>
                    <w:rPr>
                      <w:sz w:val="18"/>
                      <w:szCs w:val="18"/>
                    </w:rPr>
                  </w:pPr>
                  <w:r w:rsidRPr="00DA4E0A">
                    <w:rPr>
                      <w:sz w:val="18"/>
                      <w:szCs w:val="18"/>
                    </w:rPr>
                    <w:t>T</w:t>
                  </w:r>
                  <w:r w:rsidR="00AC31DB" w:rsidRPr="00DA4E0A">
                    <w:rPr>
                      <w:sz w:val="18"/>
                      <w:szCs w:val="18"/>
                    </w:rPr>
                    <w:t>raining</w:t>
                  </w:r>
                  <w:r w:rsidR="00D70131">
                    <w:rPr>
                      <w:sz w:val="18"/>
                      <w:szCs w:val="18"/>
                    </w:rPr>
                    <w:t xml:space="preserve"> the</w:t>
                  </w:r>
                  <w:r w:rsidR="001C2CA9">
                    <w:rPr>
                      <w:sz w:val="18"/>
                      <w:szCs w:val="18"/>
                    </w:rPr>
                    <w:t xml:space="preserve"> Model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sz w:val="32"/>
          <w:szCs w:val="32"/>
        </w:rPr>
        <w:pict w14:anchorId="4447ADB8">
          <v:roundrect id="_x0000_s1035" style="position:absolute;margin-left:182.25pt;margin-top:28.95pt;width:103.5pt;height:32.25pt;z-index:251663360" arcsize="10923f" fillcolor="#ccc0d9 [1303]">
            <v:fill color2="fill darken(164)" recolor="t" rotate="t" method="linear sigma" focus="100%" type="gradient"/>
            <v:textbox>
              <w:txbxContent>
                <w:p w14:paraId="2EFF8C20" w14:textId="61966399" w:rsidR="00164566" w:rsidRPr="00947BDE" w:rsidRDefault="00947BDE" w:rsidP="00164566">
                  <w:pPr>
                    <w:jc w:val="center"/>
                    <w:rPr>
                      <w:b/>
                      <w:bCs/>
                    </w:rPr>
                  </w:pPr>
                  <w:r w:rsidRPr="00947BDE">
                    <w:rPr>
                      <w:b/>
                      <w:bCs/>
                    </w:rPr>
                    <w:t>TRAINED MODEL</w:t>
                  </w:r>
                </w:p>
              </w:txbxContent>
            </v:textbox>
          </v:roundrect>
        </w:pict>
      </w:r>
      <w:r w:rsidR="00164566">
        <w:rPr>
          <w:b/>
          <w:bCs/>
          <w:sz w:val="32"/>
          <w:szCs w:val="32"/>
        </w:rPr>
        <w:t xml:space="preserve"> </w:t>
      </w:r>
    </w:p>
    <w:p w14:paraId="1B48421C" w14:textId="4971AB9D" w:rsidR="00164566" w:rsidRDefault="009E6398" w:rsidP="0016456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28D177B6">
          <v:shape id="_x0000_s1045" type="#_x0000_t32" style="position:absolute;margin-left:234pt;margin-top:30.15pt;width:.05pt;height:24.8pt;z-index:251671552" o:connectortype="straight">
            <v:stroke endarrow="block"/>
          </v:shape>
        </w:pict>
      </w:r>
      <w:r w:rsidR="00164566">
        <w:rPr>
          <w:b/>
          <w:bCs/>
          <w:sz w:val="32"/>
          <w:szCs w:val="32"/>
        </w:rPr>
        <w:t xml:space="preserve">                                                         </w:t>
      </w:r>
    </w:p>
    <w:p w14:paraId="3B83AA22" w14:textId="43ADDA5F" w:rsidR="00164566" w:rsidRDefault="009E6398" w:rsidP="0016456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4447ADB8">
          <v:roundrect id="_x0000_s1036" style="position:absolute;margin-left:194.25pt;margin-top:22.5pt;width:78.75pt;height:32.25pt;z-index:251664384" arcsize="10923f" fillcolor="#ccc0d9 [1303]">
            <v:fill color2="fill darken(146)" recolor="t" rotate="t" method="linear sigma" focus="100%" type="gradient"/>
            <v:textbox>
              <w:txbxContent>
                <w:p w14:paraId="1A671CB3" w14:textId="4CFE824E" w:rsidR="00164566" w:rsidRPr="00947BDE" w:rsidRDefault="00947BDE" w:rsidP="00164566">
                  <w:pPr>
                    <w:jc w:val="center"/>
                    <w:rPr>
                      <w:b/>
                      <w:bCs/>
                    </w:rPr>
                  </w:pPr>
                  <w:r w:rsidRPr="00947BDE">
                    <w:rPr>
                      <w:b/>
                      <w:bCs/>
                    </w:rPr>
                    <w:t>OUTPUT</w:t>
                  </w:r>
                </w:p>
              </w:txbxContent>
            </v:textbox>
          </v:roundrect>
        </w:pict>
      </w:r>
    </w:p>
    <w:p w14:paraId="5D56A544" w14:textId="41DFD9A8" w:rsidR="00164566" w:rsidRDefault="00164566" w:rsidP="00164566">
      <w:pPr>
        <w:rPr>
          <w:b/>
          <w:bCs/>
          <w:sz w:val="32"/>
          <w:szCs w:val="32"/>
        </w:rPr>
      </w:pPr>
    </w:p>
    <w:p w14:paraId="162A13E2" w14:textId="6FBFCF9D" w:rsidR="008119E5" w:rsidRPr="008119E5" w:rsidRDefault="00164566" w:rsidP="00E30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4C2608F0" w14:textId="464B2F3D" w:rsidR="008119E5" w:rsidRDefault="008119E5" w:rsidP="008119E5">
      <w:pPr>
        <w:jc w:val="both"/>
        <w:rPr>
          <w:b/>
          <w:bCs/>
          <w:sz w:val="32"/>
          <w:szCs w:val="32"/>
        </w:rPr>
      </w:pPr>
      <w:r w:rsidRPr="00C91251">
        <w:rPr>
          <w:b/>
          <w:bCs/>
          <w:sz w:val="32"/>
          <w:szCs w:val="32"/>
          <w:u w:val="single"/>
        </w:rPr>
        <w:t>ML Techniques employed</w:t>
      </w:r>
      <w:r>
        <w:rPr>
          <w:b/>
          <w:bCs/>
          <w:sz w:val="32"/>
          <w:szCs w:val="32"/>
        </w:rPr>
        <w:t>:</w:t>
      </w:r>
    </w:p>
    <w:p w14:paraId="12CE55F2" w14:textId="065FA3CC" w:rsidR="008119E5" w:rsidRPr="008119E5" w:rsidRDefault="008119E5" w:rsidP="008119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Preprocessing:</w:t>
      </w:r>
    </w:p>
    <w:p w14:paraId="011ED832" w14:textId="479493BE" w:rsidR="007604BF" w:rsidRPr="007604BF" w:rsidRDefault="008119E5" w:rsidP="008119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604BF">
        <w:rPr>
          <w:b/>
          <w:bCs/>
          <w:sz w:val="24"/>
          <w:szCs w:val="24"/>
        </w:rPr>
        <w:t>Dimensionality Reductio</w:t>
      </w:r>
      <w:r w:rsidR="00C91251">
        <w:rPr>
          <w:b/>
          <w:bCs/>
          <w:sz w:val="24"/>
          <w:szCs w:val="24"/>
        </w:rPr>
        <w:t>n</w:t>
      </w:r>
      <w:r w:rsidR="007604BF">
        <w:rPr>
          <w:b/>
          <w:bCs/>
          <w:sz w:val="24"/>
          <w:szCs w:val="24"/>
        </w:rPr>
        <w:t xml:space="preserve">: </w:t>
      </w:r>
    </w:p>
    <w:p w14:paraId="4858A86F" w14:textId="3CFAD656" w:rsidR="008119E5" w:rsidRDefault="007604BF" w:rsidP="007604B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majority of the columns have </w:t>
      </w:r>
      <w:r w:rsidR="00C91251">
        <w:rPr>
          <w:sz w:val="24"/>
          <w:szCs w:val="24"/>
        </w:rPr>
        <w:t>a greater</w:t>
      </w:r>
      <w:r>
        <w:rPr>
          <w:sz w:val="24"/>
          <w:szCs w:val="24"/>
        </w:rPr>
        <w:t xml:space="preserve"> number of missing values, we removed such columns which ha</w:t>
      </w:r>
      <w:r w:rsidR="002247FB">
        <w:rPr>
          <w:sz w:val="24"/>
          <w:szCs w:val="24"/>
        </w:rPr>
        <w:t>ve</w:t>
      </w:r>
      <w:r>
        <w:rPr>
          <w:sz w:val="24"/>
          <w:szCs w:val="24"/>
        </w:rPr>
        <w:t xml:space="preserve"> missing value ratio &gt; 90%.</w:t>
      </w:r>
    </w:p>
    <w:p w14:paraId="7D2B041F" w14:textId="6BEE49F4" w:rsidR="007604BF" w:rsidRDefault="007604BF" w:rsidP="007604B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Based o</w:t>
      </w:r>
      <w:r w:rsidR="00C91251">
        <w:rPr>
          <w:sz w:val="24"/>
          <w:szCs w:val="24"/>
        </w:rPr>
        <w:t>n</w:t>
      </w:r>
      <w:r>
        <w:rPr>
          <w:sz w:val="24"/>
          <w:szCs w:val="24"/>
        </w:rPr>
        <w:t xml:space="preserve"> the variance also few columns were removed. This is because an attribute with low variance do not really separate datapoints in any way so it doesn’t help for classification.</w:t>
      </w:r>
    </w:p>
    <w:p w14:paraId="5CC9A9B9" w14:textId="2CEAF150" w:rsidR="007604BF" w:rsidRPr="0029502F" w:rsidRDefault="007604BF" w:rsidP="0029502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 of the columns like Name of the Host star, Year of </w:t>
      </w:r>
      <w:r w:rsidR="00B876F1">
        <w:rPr>
          <w:sz w:val="24"/>
          <w:szCs w:val="24"/>
        </w:rPr>
        <w:t>D</w:t>
      </w:r>
      <w:r>
        <w:rPr>
          <w:sz w:val="24"/>
          <w:szCs w:val="24"/>
        </w:rPr>
        <w:t xml:space="preserve">iscovery are unnecessary, such columns </w:t>
      </w:r>
      <w:r w:rsidR="00E1368E">
        <w:rPr>
          <w:sz w:val="24"/>
          <w:szCs w:val="24"/>
        </w:rPr>
        <w:t>we</w:t>
      </w:r>
      <w:r>
        <w:rPr>
          <w:sz w:val="24"/>
          <w:szCs w:val="24"/>
        </w:rPr>
        <w:t>re also removed.</w:t>
      </w:r>
    </w:p>
    <w:p w14:paraId="0C55B34B" w14:textId="77777777" w:rsidR="007604BF" w:rsidRDefault="007604BF" w:rsidP="007604BF">
      <w:pPr>
        <w:pStyle w:val="ListParagraph"/>
        <w:ind w:left="2160"/>
        <w:jc w:val="both"/>
        <w:rPr>
          <w:sz w:val="24"/>
          <w:szCs w:val="24"/>
        </w:rPr>
      </w:pPr>
    </w:p>
    <w:p w14:paraId="59F0EDAB" w14:textId="4ECBF9E5" w:rsidR="007604BF" w:rsidRDefault="007604BF" w:rsidP="008119E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604BF">
        <w:rPr>
          <w:b/>
          <w:bCs/>
          <w:sz w:val="24"/>
          <w:szCs w:val="24"/>
        </w:rPr>
        <w:t>Categorical Encoding:</w:t>
      </w:r>
    </w:p>
    <w:p w14:paraId="023EA222" w14:textId="06AF2013" w:rsidR="007604BF" w:rsidRDefault="007604BF" w:rsidP="007604B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dataset contains categorical columns like P. Mass Class, P. Atmospheric Class, P. Habitable Class, we applied </w:t>
      </w:r>
      <w:r w:rsidR="0029502F">
        <w:rPr>
          <w:sz w:val="24"/>
          <w:szCs w:val="24"/>
        </w:rPr>
        <w:t xml:space="preserve">self-developed </w:t>
      </w:r>
      <w:r>
        <w:rPr>
          <w:sz w:val="24"/>
          <w:szCs w:val="24"/>
        </w:rPr>
        <w:t>label encoding</w:t>
      </w:r>
      <w:r w:rsidR="006F7FE6">
        <w:rPr>
          <w:sz w:val="24"/>
          <w:szCs w:val="24"/>
        </w:rPr>
        <w:t xml:space="preserve"> algorithm</w:t>
      </w:r>
      <w:r>
        <w:rPr>
          <w:sz w:val="24"/>
          <w:szCs w:val="24"/>
        </w:rPr>
        <w:t xml:space="preserve"> to convert categorical columns into numerical</w:t>
      </w:r>
      <w:r w:rsidR="0029502F">
        <w:rPr>
          <w:sz w:val="24"/>
          <w:szCs w:val="24"/>
        </w:rPr>
        <w:t xml:space="preserve"> ones</w:t>
      </w:r>
      <w:r>
        <w:rPr>
          <w:sz w:val="24"/>
          <w:szCs w:val="24"/>
        </w:rPr>
        <w:t xml:space="preserve"> since ML </w:t>
      </w:r>
      <w:r w:rsidR="0029502F">
        <w:rPr>
          <w:sz w:val="24"/>
          <w:szCs w:val="24"/>
        </w:rPr>
        <w:t>m</w:t>
      </w:r>
      <w:r>
        <w:rPr>
          <w:sz w:val="24"/>
          <w:szCs w:val="24"/>
        </w:rPr>
        <w:t>ode</w:t>
      </w:r>
      <w:r w:rsidR="00761A14">
        <w:rPr>
          <w:sz w:val="24"/>
          <w:szCs w:val="24"/>
        </w:rPr>
        <w:t xml:space="preserve">l </w:t>
      </w:r>
      <w:r w:rsidR="00A66FD1">
        <w:rPr>
          <w:sz w:val="24"/>
          <w:szCs w:val="24"/>
        </w:rPr>
        <w:t>does</w:t>
      </w:r>
      <w:r w:rsidR="00761A14">
        <w:rPr>
          <w:sz w:val="24"/>
          <w:szCs w:val="24"/>
        </w:rPr>
        <w:t xml:space="preserve"> not accept string values.</w:t>
      </w:r>
    </w:p>
    <w:p w14:paraId="6206B9DE" w14:textId="77777777" w:rsidR="00761A14" w:rsidRDefault="00761A14" w:rsidP="00761A14">
      <w:pPr>
        <w:pStyle w:val="ListParagraph"/>
        <w:ind w:left="2160"/>
        <w:jc w:val="both"/>
        <w:rPr>
          <w:sz w:val="24"/>
          <w:szCs w:val="24"/>
        </w:rPr>
      </w:pPr>
    </w:p>
    <w:p w14:paraId="302AC5CB" w14:textId="5B2BF03E" w:rsidR="00761A14" w:rsidRPr="00761A14" w:rsidRDefault="00761A14" w:rsidP="00761A1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Replacing Missing Values:</w:t>
      </w:r>
    </w:p>
    <w:p w14:paraId="3FAC5796" w14:textId="3DB1DF1F" w:rsidR="00761A14" w:rsidRDefault="00761A14" w:rsidP="00761A1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replace non-categorical columns with class-wise mean and categorical columns with mode.</w:t>
      </w:r>
    </w:p>
    <w:p w14:paraId="5CB3F02D" w14:textId="77777777" w:rsidR="00761A14" w:rsidRDefault="00761A14" w:rsidP="00761A14">
      <w:pPr>
        <w:pStyle w:val="ListParagraph"/>
        <w:ind w:left="2160"/>
        <w:jc w:val="both"/>
        <w:rPr>
          <w:sz w:val="24"/>
          <w:szCs w:val="24"/>
        </w:rPr>
      </w:pPr>
    </w:p>
    <w:p w14:paraId="35DD81D4" w14:textId="798134D9" w:rsidR="00761A14" w:rsidRPr="00761A14" w:rsidRDefault="00761A14" w:rsidP="00761A14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761A14">
        <w:rPr>
          <w:b/>
          <w:bCs/>
          <w:sz w:val="28"/>
          <w:szCs w:val="28"/>
        </w:rPr>
        <w:t>Sampling:</w:t>
      </w:r>
    </w:p>
    <w:p w14:paraId="34F60C50" w14:textId="64CBEBD0" w:rsidR="00761A14" w:rsidRDefault="00761A14" w:rsidP="00761A14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2D6623" wp14:editId="306B23B0">
            <wp:extent cx="3695700" cy="2638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134" cy="26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7D6D" w14:textId="15E9C95D" w:rsidR="00761A14" w:rsidRPr="00F60D67" w:rsidRDefault="00761A14" w:rsidP="00F60D67">
      <w:pPr>
        <w:rPr>
          <w:sz w:val="24"/>
          <w:szCs w:val="24"/>
        </w:rPr>
      </w:pPr>
      <w:r w:rsidRPr="00F60D67">
        <w:rPr>
          <w:sz w:val="24"/>
          <w:szCs w:val="24"/>
        </w:rPr>
        <w:t>From the above Figure, we can understand that our dataset is highly imbalanced. Hence, we apply 2 types of sampling techniques:</w:t>
      </w:r>
    </w:p>
    <w:p w14:paraId="44DEAF3B" w14:textId="3B087AF8" w:rsidR="00761A14" w:rsidRDefault="00761A14" w:rsidP="00761A1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Undersampling:</w:t>
      </w:r>
    </w:p>
    <w:p w14:paraId="4F62418D" w14:textId="7B80CB9F" w:rsidR="00761A14" w:rsidRDefault="00761A14" w:rsidP="00761A14">
      <w:pPr>
        <w:pStyle w:val="ListParagraph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1623F111" wp14:editId="09B54A5C">
            <wp:extent cx="2939528" cy="180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790" cy="180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89FA" w14:textId="2A931443" w:rsidR="00761A14" w:rsidRPr="00F60D67" w:rsidRDefault="00761A14" w:rsidP="00E317E7">
      <w:pPr>
        <w:ind w:left="2160"/>
        <w:rPr>
          <w:sz w:val="24"/>
          <w:szCs w:val="24"/>
        </w:rPr>
      </w:pPr>
      <w:r w:rsidRPr="00F60D67">
        <w:rPr>
          <w:sz w:val="24"/>
          <w:szCs w:val="24"/>
        </w:rPr>
        <w:t xml:space="preserve">For undersampling, we removed rows containing </w:t>
      </w:r>
      <w:r w:rsidR="00057629">
        <w:rPr>
          <w:sz w:val="24"/>
          <w:szCs w:val="24"/>
        </w:rPr>
        <w:t>‘g</w:t>
      </w:r>
      <w:r w:rsidRPr="00F60D67">
        <w:rPr>
          <w:sz w:val="24"/>
          <w:szCs w:val="24"/>
        </w:rPr>
        <w:t>as</w:t>
      </w:r>
      <w:r w:rsidR="00057629">
        <w:rPr>
          <w:sz w:val="24"/>
          <w:szCs w:val="24"/>
        </w:rPr>
        <w:t>’</w:t>
      </w:r>
      <w:r w:rsidRPr="00F60D67">
        <w:rPr>
          <w:sz w:val="24"/>
          <w:szCs w:val="24"/>
        </w:rPr>
        <w:t xml:space="preserve"> as composition class since all the planets with gas composition is non-habitable.</w:t>
      </w:r>
    </w:p>
    <w:p w14:paraId="2E6C6C28" w14:textId="127AA421" w:rsidR="00761A14" w:rsidRDefault="00761A14" w:rsidP="00761A14">
      <w:pPr>
        <w:pStyle w:val="ListParagraph"/>
        <w:ind w:left="2160"/>
        <w:rPr>
          <w:sz w:val="24"/>
          <w:szCs w:val="24"/>
        </w:rPr>
      </w:pPr>
    </w:p>
    <w:p w14:paraId="05F7351F" w14:textId="77BDA366" w:rsidR="00F60D67" w:rsidRDefault="00F60D67" w:rsidP="00761A14">
      <w:pPr>
        <w:pStyle w:val="ListParagraph"/>
        <w:ind w:left="2160"/>
        <w:rPr>
          <w:sz w:val="24"/>
          <w:szCs w:val="24"/>
        </w:rPr>
      </w:pPr>
    </w:p>
    <w:p w14:paraId="413288A6" w14:textId="4AB1273D" w:rsidR="00F60D67" w:rsidRDefault="00F60D67" w:rsidP="00761A14">
      <w:pPr>
        <w:pStyle w:val="ListParagraph"/>
        <w:ind w:left="2160"/>
        <w:rPr>
          <w:sz w:val="24"/>
          <w:szCs w:val="24"/>
        </w:rPr>
      </w:pPr>
    </w:p>
    <w:p w14:paraId="093B2E53" w14:textId="77777777" w:rsidR="00F60D67" w:rsidRDefault="00F60D67" w:rsidP="00761A14">
      <w:pPr>
        <w:pStyle w:val="ListParagraph"/>
        <w:ind w:left="2160"/>
        <w:rPr>
          <w:sz w:val="24"/>
          <w:szCs w:val="24"/>
        </w:rPr>
      </w:pPr>
    </w:p>
    <w:p w14:paraId="4E4264CE" w14:textId="67A84412" w:rsidR="00761A14" w:rsidRDefault="00761A14" w:rsidP="00761A1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Oversampling:</w:t>
      </w:r>
    </w:p>
    <w:p w14:paraId="3D4856A2" w14:textId="2905FDE3" w:rsidR="00761A14" w:rsidRDefault="00761A14" w:rsidP="00761A14">
      <w:pPr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571563A1" wp14:editId="0E373C2D">
            <wp:extent cx="3171825" cy="2252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548" cy="226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AF7A" w14:textId="096D08C9" w:rsidR="00761A14" w:rsidRDefault="00761A14" w:rsidP="00AB6C8D">
      <w:pPr>
        <w:ind w:left="1080" w:firstLine="720"/>
        <w:rPr>
          <w:sz w:val="24"/>
          <w:szCs w:val="24"/>
        </w:rPr>
      </w:pPr>
      <w:r>
        <w:rPr>
          <w:sz w:val="24"/>
          <w:szCs w:val="24"/>
        </w:rPr>
        <w:t>For oversampling, we duplicated random records from minority class.</w:t>
      </w:r>
    </w:p>
    <w:p w14:paraId="56B61932" w14:textId="22F16B82" w:rsidR="00761A14" w:rsidRPr="00057629" w:rsidRDefault="00761A14" w:rsidP="00761A14">
      <w:pPr>
        <w:rPr>
          <w:sz w:val="16"/>
          <w:szCs w:val="16"/>
        </w:rPr>
      </w:pPr>
    </w:p>
    <w:p w14:paraId="22B613A0" w14:textId="2EB3E333" w:rsidR="00761A14" w:rsidRPr="00073CA3" w:rsidRDefault="00761A14" w:rsidP="00761A14">
      <w:pPr>
        <w:pStyle w:val="ListParagraph"/>
        <w:numPr>
          <w:ilvl w:val="0"/>
          <w:numId w:val="3"/>
        </w:numPr>
      </w:pPr>
      <w:r w:rsidRPr="00073CA3">
        <w:rPr>
          <w:b/>
          <w:bCs/>
          <w:sz w:val="28"/>
          <w:szCs w:val="28"/>
        </w:rPr>
        <w:t>Classification:</w:t>
      </w:r>
    </w:p>
    <w:p w14:paraId="7161F3B6" w14:textId="01205043" w:rsidR="00073CA3" w:rsidRDefault="00761A14" w:rsidP="00761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applied KNN (K-Nearest Neighbor) with k=3. </w:t>
      </w:r>
    </w:p>
    <w:p w14:paraId="461FDB5E" w14:textId="5B10EA29" w:rsidR="00761A14" w:rsidRDefault="00761A14" w:rsidP="00761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has already</w:t>
      </w:r>
      <w:r w:rsidR="00073CA3">
        <w:rPr>
          <w:sz w:val="24"/>
          <w:szCs w:val="24"/>
        </w:rPr>
        <w:t xml:space="preserve"> been known that surface temperature can distinguish habitable planets from non-habitable ones with large degree of precision so it is necessary to verify whether our classifier </w:t>
      </w:r>
      <w:r w:rsidR="00E63F58">
        <w:rPr>
          <w:sz w:val="24"/>
          <w:szCs w:val="24"/>
        </w:rPr>
        <w:t xml:space="preserve">classifies </w:t>
      </w:r>
      <w:bookmarkStart w:id="0" w:name="_GoBack"/>
      <w:bookmarkEnd w:id="0"/>
      <w:r w:rsidR="00073CA3">
        <w:rPr>
          <w:sz w:val="24"/>
          <w:szCs w:val="24"/>
        </w:rPr>
        <w:t>properly even without this feature. Hence, we tried KNN with and without Temperature attribute.</w:t>
      </w:r>
    </w:p>
    <w:p w14:paraId="3879B0C2" w14:textId="0ED55671" w:rsidR="00073CA3" w:rsidRPr="00057629" w:rsidRDefault="00073CA3" w:rsidP="00073CA3">
      <w:pPr>
        <w:rPr>
          <w:sz w:val="16"/>
          <w:szCs w:val="16"/>
        </w:rPr>
      </w:pPr>
    </w:p>
    <w:p w14:paraId="2961E207" w14:textId="58E7DA6A" w:rsidR="00073CA3" w:rsidRPr="00073CA3" w:rsidRDefault="00073CA3" w:rsidP="00073CA3">
      <w:pPr>
        <w:rPr>
          <w:b/>
          <w:bCs/>
          <w:sz w:val="32"/>
          <w:szCs w:val="32"/>
        </w:rPr>
      </w:pPr>
      <w:r w:rsidRPr="00073CA3">
        <w:rPr>
          <w:b/>
          <w:bCs/>
          <w:sz w:val="32"/>
          <w:szCs w:val="32"/>
        </w:rPr>
        <w:t>Summary of result:</w:t>
      </w:r>
    </w:p>
    <w:p w14:paraId="62FE5B62" w14:textId="44B17B22" w:rsidR="00057629" w:rsidRDefault="008A4660" w:rsidP="00073CA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CDB079" wp14:editId="40DDB58A">
            <wp:extent cx="5943600" cy="2557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491C" w14:textId="57EABA6A" w:rsidR="00073CA3" w:rsidRDefault="00073CA3" w:rsidP="00073C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Conclusions:</w:t>
      </w:r>
    </w:p>
    <w:p w14:paraId="56ADE8AF" w14:textId="119AE827" w:rsidR="00073CA3" w:rsidRPr="00073CA3" w:rsidRDefault="00073CA3" w:rsidP="00073CA3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The classifier gave high accuracy even without Temperature attribute.</w:t>
      </w:r>
    </w:p>
    <w:p w14:paraId="7EC8D045" w14:textId="4688C67F" w:rsidR="00073CA3" w:rsidRPr="00073CA3" w:rsidRDefault="00073CA3" w:rsidP="00073CA3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Even though sampling helped us to balance the class, from the analysis we understood that these techniques also have their own weaknesses.</w:t>
      </w:r>
    </w:p>
    <w:p w14:paraId="0833E2DD" w14:textId="086C4EE5" w:rsidR="00073CA3" w:rsidRPr="00073CA3" w:rsidRDefault="00073CA3" w:rsidP="00073CA3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Since</w:t>
      </w:r>
      <w:r w:rsidR="00D60D04">
        <w:rPr>
          <w:sz w:val="24"/>
          <w:szCs w:val="24"/>
        </w:rPr>
        <w:t xml:space="preserve"> </w:t>
      </w:r>
      <w:r>
        <w:rPr>
          <w:sz w:val="24"/>
          <w:szCs w:val="24"/>
        </w:rPr>
        <w:t>oversampling just duplicates random records from minority class, this can cause overfitting.</w:t>
      </w:r>
    </w:p>
    <w:p w14:paraId="5990F2F7" w14:textId="3AD7DB32" w:rsidR="00073CA3" w:rsidRPr="00073CA3" w:rsidRDefault="00073CA3" w:rsidP="00073CA3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In undersampling, since we removed planets with gaseous composition this may cause loss of information.</w:t>
      </w:r>
    </w:p>
    <w:p w14:paraId="0B100CA3" w14:textId="77777777" w:rsidR="00761FB6" w:rsidRPr="00761FB6" w:rsidRDefault="00761FB6" w:rsidP="00761FB6">
      <w:pPr>
        <w:rPr>
          <w:sz w:val="28"/>
          <w:szCs w:val="28"/>
        </w:rPr>
      </w:pPr>
    </w:p>
    <w:p w14:paraId="53340EA3" w14:textId="555933B1" w:rsidR="00761FB6" w:rsidRPr="00761FB6" w:rsidRDefault="00031B42" w:rsidP="00761FB6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</w:t>
      </w:r>
    </w:p>
    <w:sectPr w:rsidR="00761FB6" w:rsidRPr="00761FB6" w:rsidSect="00044EF4">
      <w:headerReference w:type="default" r:id="rId12"/>
      <w:pgSz w:w="12240" w:h="15840"/>
      <w:pgMar w:top="1440" w:right="1440" w:bottom="1440" w:left="1440" w:header="432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8A6E6" w14:textId="77777777" w:rsidR="009E6398" w:rsidRDefault="009E6398" w:rsidP="00044EF4">
      <w:pPr>
        <w:spacing w:after="0" w:line="240" w:lineRule="auto"/>
      </w:pPr>
      <w:r>
        <w:separator/>
      </w:r>
    </w:p>
  </w:endnote>
  <w:endnote w:type="continuationSeparator" w:id="0">
    <w:p w14:paraId="6F3386BC" w14:textId="77777777" w:rsidR="009E6398" w:rsidRDefault="009E6398" w:rsidP="0004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B80A3" w14:textId="77777777" w:rsidR="009E6398" w:rsidRDefault="009E6398" w:rsidP="00044EF4">
      <w:pPr>
        <w:spacing w:after="0" w:line="240" w:lineRule="auto"/>
      </w:pPr>
      <w:r>
        <w:separator/>
      </w:r>
    </w:p>
  </w:footnote>
  <w:footnote w:type="continuationSeparator" w:id="0">
    <w:p w14:paraId="05084116" w14:textId="77777777" w:rsidR="009E6398" w:rsidRDefault="009E6398" w:rsidP="00044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300DC" w14:textId="77777777" w:rsidR="00A54840" w:rsidRDefault="00A54840" w:rsidP="00044EF4">
    <w:pPr>
      <w:pStyle w:val="Header"/>
      <w:jc w:val="center"/>
    </w:pPr>
    <w:r w:rsidRPr="00044EF4">
      <w:rPr>
        <w:noProof/>
      </w:rPr>
      <w:drawing>
        <wp:anchor distT="0" distB="0" distL="114935" distR="114935" simplePos="0" relativeHeight="251659264" behindDoc="0" locked="0" layoutInCell="1" allowOverlap="1" wp14:anchorId="195AA804" wp14:editId="45EC500F">
          <wp:simplePos x="0" y="0"/>
          <wp:positionH relativeFrom="column">
            <wp:posOffset>2800350</wp:posOffset>
          </wp:positionH>
          <wp:positionV relativeFrom="paragraph">
            <wp:posOffset>59055</wp:posOffset>
          </wp:positionV>
          <wp:extent cx="371475" cy="561975"/>
          <wp:effectExtent l="19050" t="0" r="9525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626"/>
    <w:multiLevelType w:val="hybridMultilevel"/>
    <w:tmpl w:val="D80A8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03225"/>
    <w:multiLevelType w:val="hybridMultilevel"/>
    <w:tmpl w:val="A17CA7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4E1812"/>
    <w:multiLevelType w:val="hybridMultilevel"/>
    <w:tmpl w:val="5E601D3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7583DBB"/>
    <w:multiLevelType w:val="hybridMultilevel"/>
    <w:tmpl w:val="D6783C0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AC1828"/>
    <w:multiLevelType w:val="hybridMultilevel"/>
    <w:tmpl w:val="DEC81A6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1403E7C"/>
    <w:multiLevelType w:val="hybridMultilevel"/>
    <w:tmpl w:val="AAB0A5C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4806B32"/>
    <w:multiLevelType w:val="hybridMultilevel"/>
    <w:tmpl w:val="42B231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9BF43C8"/>
    <w:multiLevelType w:val="hybridMultilevel"/>
    <w:tmpl w:val="1B7A73E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2923767"/>
    <w:multiLevelType w:val="hybridMultilevel"/>
    <w:tmpl w:val="2F343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14FF4"/>
    <w:multiLevelType w:val="hybridMultilevel"/>
    <w:tmpl w:val="F2040F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436E95"/>
    <w:multiLevelType w:val="hybridMultilevel"/>
    <w:tmpl w:val="9E5CD5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B5420"/>
    <w:multiLevelType w:val="hybridMultilevel"/>
    <w:tmpl w:val="17429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D32EAB"/>
    <w:multiLevelType w:val="hybridMultilevel"/>
    <w:tmpl w:val="E07A228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7511215"/>
    <w:multiLevelType w:val="hybridMultilevel"/>
    <w:tmpl w:val="C84217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97814A7"/>
    <w:multiLevelType w:val="hybridMultilevel"/>
    <w:tmpl w:val="14E01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5354F"/>
    <w:multiLevelType w:val="hybridMultilevel"/>
    <w:tmpl w:val="AB6CE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757FE"/>
    <w:multiLevelType w:val="hybridMultilevel"/>
    <w:tmpl w:val="CDB4F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6394E"/>
    <w:multiLevelType w:val="hybridMultilevel"/>
    <w:tmpl w:val="EC122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167291"/>
    <w:multiLevelType w:val="hybridMultilevel"/>
    <w:tmpl w:val="D9949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7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  <w:num w:numId="12">
    <w:abstractNumId w:val="12"/>
  </w:num>
  <w:num w:numId="13">
    <w:abstractNumId w:val="1"/>
  </w:num>
  <w:num w:numId="14">
    <w:abstractNumId w:val="13"/>
  </w:num>
  <w:num w:numId="15">
    <w:abstractNumId w:val="14"/>
  </w:num>
  <w:num w:numId="16">
    <w:abstractNumId w:val="18"/>
  </w:num>
  <w:num w:numId="17">
    <w:abstractNumId w:val="15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3DC"/>
    <w:rsid w:val="00007DEF"/>
    <w:rsid w:val="00031B42"/>
    <w:rsid w:val="000413DC"/>
    <w:rsid w:val="00044EF4"/>
    <w:rsid w:val="00057629"/>
    <w:rsid w:val="00062A45"/>
    <w:rsid w:val="0006747B"/>
    <w:rsid w:val="00073CA3"/>
    <w:rsid w:val="000C4CBF"/>
    <w:rsid w:val="00164566"/>
    <w:rsid w:val="00175467"/>
    <w:rsid w:val="001C2CA9"/>
    <w:rsid w:val="001D46C8"/>
    <w:rsid w:val="002247FB"/>
    <w:rsid w:val="00226C5A"/>
    <w:rsid w:val="00266ABC"/>
    <w:rsid w:val="00282A5F"/>
    <w:rsid w:val="0029502F"/>
    <w:rsid w:val="002B6D98"/>
    <w:rsid w:val="002D60B1"/>
    <w:rsid w:val="002E3775"/>
    <w:rsid w:val="003208A5"/>
    <w:rsid w:val="0032136B"/>
    <w:rsid w:val="003466C9"/>
    <w:rsid w:val="0036241A"/>
    <w:rsid w:val="00386738"/>
    <w:rsid w:val="003A4BBF"/>
    <w:rsid w:val="0040215E"/>
    <w:rsid w:val="0040794E"/>
    <w:rsid w:val="00407FDD"/>
    <w:rsid w:val="00415A1F"/>
    <w:rsid w:val="004D7862"/>
    <w:rsid w:val="00567DCD"/>
    <w:rsid w:val="005A0604"/>
    <w:rsid w:val="005C2ADE"/>
    <w:rsid w:val="005C64F6"/>
    <w:rsid w:val="00632154"/>
    <w:rsid w:val="006859AC"/>
    <w:rsid w:val="006A3EF7"/>
    <w:rsid w:val="006D3367"/>
    <w:rsid w:val="006F7FE6"/>
    <w:rsid w:val="00724F50"/>
    <w:rsid w:val="007566E9"/>
    <w:rsid w:val="007604BF"/>
    <w:rsid w:val="00761A14"/>
    <w:rsid w:val="00761FB6"/>
    <w:rsid w:val="0078716C"/>
    <w:rsid w:val="007A38E0"/>
    <w:rsid w:val="007C08BA"/>
    <w:rsid w:val="008119E5"/>
    <w:rsid w:val="00827512"/>
    <w:rsid w:val="008337DC"/>
    <w:rsid w:val="00857E14"/>
    <w:rsid w:val="00891829"/>
    <w:rsid w:val="008A265E"/>
    <w:rsid w:val="008A4660"/>
    <w:rsid w:val="00922C77"/>
    <w:rsid w:val="00947BDE"/>
    <w:rsid w:val="0098333D"/>
    <w:rsid w:val="009854A0"/>
    <w:rsid w:val="00991C81"/>
    <w:rsid w:val="009D04B0"/>
    <w:rsid w:val="009E26AB"/>
    <w:rsid w:val="009E6398"/>
    <w:rsid w:val="00A15E82"/>
    <w:rsid w:val="00A25847"/>
    <w:rsid w:val="00A47F16"/>
    <w:rsid w:val="00A54840"/>
    <w:rsid w:val="00A62E30"/>
    <w:rsid w:val="00A66FD1"/>
    <w:rsid w:val="00AB6C8D"/>
    <w:rsid w:val="00AC31DB"/>
    <w:rsid w:val="00AE7F00"/>
    <w:rsid w:val="00B00AA1"/>
    <w:rsid w:val="00B15F6F"/>
    <w:rsid w:val="00B44C85"/>
    <w:rsid w:val="00B71AFA"/>
    <w:rsid w:val="00B857F2"/>
    <w:rsid w:val="00B876F1"/>
    <w:rsid w:val="00BD1AAB"/>
    <w:rsid w:val="00BF63E2"/>
    <w:rsid w:val="00C23784"/>
    <w:rsid w:val="00C25C78"/>
    <w:rsid w:val="00C4247B"/>
    <w:rsid w:val="00C53ABE"/>
    <w:rsid w:val="00C63B0C"/>
    <w:rsid w:val="00C91251"/>
    <w:rsid w:val="00CE5891"/>
    <w:rsid w:val="00CF49B3"/>
    <w:rsid w:val="00D144C2"/>
    <w:rsid w:val="00D60D04"/>
    <w:rsid w:val="00D70131"/>
    <w:rsid w:val="00DA4E0A"/>
    <w:rsid w:val="00DC31CD"/>
    <w:rsid w:val="00E1368E"/>
    <w:rsid w:val="00E30E49"/>
    <w:rsid w:val="00E317E7"/>
    <w:rsid w:val="00E63F58"/>
    <w:rsid w:val="00E81736"/>
    <w:rsid w:val="00E822F9"/>
    <w:rsid w:val="00EC2046"/>
    <w:rsid w:val="00F0048B"/>
    <w:rsid w:val="00F60D67"/>
    <w:rsid w:val="00F935F3"/>
    <w:rsid w:val="00F942AC"/>
    <w:rsid w:val="00FD32CE"/>
    <w:rsid w:val="00FE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0"/>
        <o:r id="V:Rule2" type="connector" idref="#_x0000_s1042"/>
        <o:r id="V:Rule3" type="connector" idref="#_x0000_s1041"/>
        <o:r id="V:Rule4" type="connector" idref="#_x0000_s1043"/>
        <o:r id="V:Rule5" type="connector" idref="#_x0000_s1044"/>
        <o:r id="V:Rule6" type="connector" idref="#_x0000_s1045"/>
      </o:rules>
    </o:shapelayout>
  </w:shapeDefaults>
  <w:decimalSymbol w:val="."/>
  <w:listSeparator w:val=","/>
  <w14:docId w14:val="3AC80ED9"/>
  <w15:docId w15:val="{37F96508-BB28-4372-AB15-2E21F217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EF4"/>
  </w:style>
  <w:style w:type="paragraph" w:styleId="Footer">
    <w:name w:val="footer"/>
    <w:basedOn w:val="Normal"/>
    <w:link w:val="FooterChar"/>
    <w:uiPriority w:val="99"/>
    <w:semiHidden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EF4"/>
  </w:style>
  <w:style w:type="table" w:styleId="TableGrid">
    <w:name w:val="Table Grid"/>
    <w:basedOn w:val="TableNormal"/>
    <w:uiPriority w:val="59"/>
    <w:rsid w:val="00991C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2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8CD62-77D7-42F6-8BB3-0DA4954B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maneesha surendra</cp:lastModifiedBy>
  <cp:revision>97</cp:revision>
  <dcterms:created xsi:type="dcterms:W3CDTF">2018-11-10T12:30:00Z</dcterms:created>
  <dcterms:modified xsi:type="dcterms:W3CDTF">2019-11-24T22:47:00Z</dcterms:modified>
</cp:coreProperties>
</file>