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5A471" w14:textId="77777777" w:rsidR="00834621" w:rsidRPr="00606DAF" w:rsidRDefault="00000000">
      <w:pPr>
        <w:jc w:val="center"/>
        <w:rPr>
          <w:rFonts w:cs="Times New Roman"/>
        </w:rPr>
      </w:pPr>
      <w:r w:rsidRPr="00606DAF">
        <w:rPr>
          <w:rFonts w:cs="Times New Roman"/>
          <w:b/>
          <w:sz w:val="28"/>
        </w:rPr>
        <w:t>CADETX VIRTUAL WORK EXPERIENCE</w:t>
      </w:r>
    </w:p>
    <w:p w14:paraId="380237BA" w14:textId="77777777" w:rsidR="00834621" w:rsidRPr="00606DAF" w:rsidRDefault="00000000">
      <w:pPr>
        <w:jc w:val="center"/>
        <w:rPr>
          <w:rFonts w:cs="Times New Roman"/>
        </w:rPr>
      </w:pPr>
      <w:r w:rsidRPr="00606DAF">
        <w:rPr>
          <w:rFonts w:cs="Times New Roman"/>
          <w:b/>
          <w:sz w:val="30"/>
        </w:rPr>
        <w:t>SPRINT 1 — KPI PROPOSAL (V1)</w:t>
      </w:r>
    </w:p>
    <w:p w14:paraId="4820A8A5" w14:textId="77777777" w:rsidR="00834621" w:rsidRPr="00B20CB3" w:rsidRDefault="00000000">
      <w:pPr>
        <w:jc w:val="center"/>
        <w:rPr>
          <w:rFonts w:cs="Times New Roman"/>
          <w:szCs w:val="24"/>
        </w:rPr>
      </w:pPr>
      <w:r w:rsidRPr="00B20CB3">
        <w:rPr>
          <w:rFonts w:cs="Times New Roman"/>
          <w:i/>
          <w:szCs w:val="24"/>
        </w:rPr>
        <w:t>Project: Heavy Supplier, Inventory &amp; Warehouse Analytics</w:t>
      </w:r>
      <w:r w:rsidRPr="00B20CB3">
        <w:rPr>
          <w:rFonts w:cs="Times New Roman"/>
          <w:i/>
          <w:szCs w:val="24"/>
        </w:rPr>
        <w:br/>
        <w:t>Prepared by: Timothy</w:t>
      </w:r>
      <w:r w:rsidRPr="00B20CB3">
        <w:rPr>
          <w:rFonts w:cs="Times New Roman"/>
          <w:i/>
          <w:szCs w:val="24"/>
        </w:rPr>
        <w:br/>
        <w:t>Status: Proposed for team review</w:t>
      </w:r>
    </w:p>
    <w:p w14:paraId="27F2A61F" w14:textId="77777777" w:rsidR="00834621" w:rsidRPr="00B20CB3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20CB3">
        <w:rPr>
          <w:rFonts w:ascii="Times New Roman" w:hAnsi="Times New Roman" w:cs="Times New Roman"/>
          <w:sz w:val="24"/>
          <w:szCs w:val="24"/>
        </w:rPr>
        <w:t>1. Purpose</w:t>
      </w:r>
    </w:p>
    <w:p w14:paraId="22DBC77C" w14:textId="77777777" w:rsidR="00834621" w:rsidRPr="00B20CB3" w:rsidRDefault="00000000">
      <w:pPr>
        <w:rPr>
          <w:rFonts w:cs="Times New Roman"/>
          <w:szCs w:val="24"/>
        </w:rPr>
      </w:pPr>
      <w:r w:rsidRPr="00B20CB3">
        <w:rPr>
          <w:rFonts w:cs="Times New Roman"/>
          <w:szCs w:val="24"/>
        </w:rPr>
        <w:t>This proposal identifies candidate Key Performance Indicators (KPIs) for the Heavy Supplier, Inventory &amp; Warehouse Analytics project. The KPIs are proposed definitions for team discussion, not a claim that every metric has already been calculated or approved. The formulas below use the fields identified during Sprint 1 profiling of sales_orders_header, sales_orders_lines, invoices, and payments.</w:t>
      </w:r>
    </w:p>
    <w:p w14:paraId="648099D1" w14:textId="77777777" w:rsidR="00834621" w:rsidRPr="00B20CB3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20CB3">
        <w:rPr>
          <w:rFonts w:ascii="Times New Roman" w:hAnsi="Times New Roman" w:cs="Times New Roman"/>
          <w:sz w:val="24"/>
          <w:szCs w:val="24"/>
        </w:rPr>
        <w:t>2. Important data notes before reporting</w:t>
      </w:r>
    </w:p>
    <w:p w14:paraId="3499C27D" w14:textId="77777777" w:rsidR="00834621" w:rsidRPr="00B20CB3" w:rsidRDefault="00000000">
      <w:pPr>
        <w:pStyle w:val="ListBullet"/>
        <w:rPr>
          <w:rFonts w:cs="Times New Roman"/>
          <w:szCs w:val="24"/>
        </w:rPr>
      </w:pPr>
      <w:r w:rsidRPr="00B20CB3">
        <w:rPr>
          <w:rFonts w:cs="Times New Roman"/>
          <w:szCs w:val="24"/>
        </w:rPr>
        <w:t>The profiled sales_orders_header and sales_orders_lines tables passed the checked order-to-line reconciliation within a 0.01 tolerance.</w:t>
      </w:r>
    </w:p>
    <w:p w14:paraId="09C70DE7" w14:textId="77777777" w:rsidR="00834621" w:rsidRPr="00B20CB3" w:rsidRDefault="00000000">
      <w:pPr>
        <w:pStyle w:val="ListBullet"/>
        <w:rPr>
          <w:rFonts w:cs="Times New Roman"/>
          <w:szCs w:val="24"/>
        </w:rPr>
      </w:pPr>
      <w:r w:rsidRPr="00B20CB3">
        <w:rPr>
          <w:rFonts w:cs="Times New Roman"/>
          <w:szCs w:val="24"/>
        </w:rPr>
        <w:t>The invoices table contains repeated invoice IDs (18,033 rows and 17,836 unique IDs); the payments table contains repeated payment IDs (19,257 rows and 19,055 unique IDs). Repeated identifiers must be investigated before invoice/payment metrics are treated as reliable.</w:t>
      </w:r>
    </w:p>
    <w:p w14:paraId="346D1E40" w14:textId="77777777" w:rsidR="00834621" w:rsidRPr="00B20CB3" w:rsidRDefault="00000000">
      <w:pPr>
        <w:pStyle w:val="ListBullet"/>
        <w:rPr>
          <w:rFonts w:cs="Times New Roman"/>
          <w:szCs w:val="24"/>
        </w:rPr>
      </w:pPr>
      <w:r w:rsidRPr="00B20CB3">
        <w:rPr>
          <w:rFonts w:cs="Times New Roman"/>
          <w:szCs w:val="24"/>
        </w:rPr>
        <w:t>Invoice/payment reconciliation flags are provisional because repeated invoice IDs can make joins ambiguous. Confirm the correct business key and aggregation method before publishing these KPIs.</w:t>
      </w:r>
    </w:p>
    <w:p w14:paraId="592E5417" w14:textId="77777777" w:rsidR="00834621" w:rsidRPr="00B20CB3" w:rsidRDefault="00000000">
      <w:pPr>
        <w:pStyle w:val="ListBullet"/>
        <w:rPr>
          <w:rFonts w:cs="Times New Roman"/>
          <w:szCs w:val="24"/>
        </w:rPr>
      </w:pPr>
      <w:r w:rsidRPr="00B20CB3">
        <w:rPr>
          <w:rFonts w:cs="Times New Roman"/>
          <w:szCs w:val="24"/>
        </w:rPr>
        <w:t>Use the raw source files without overwriting them. Any cleaning, deduplication, or approved business-rule changes should be documented and performed in the appropriate later sprint.</w:t>
      </w:r>
    </w:p>
    <w:p w14:paraId="615CE433" w14:textId="77777777" w:rsidR="00834621" w:rsidRPr="00B20CB3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20CB3">
        <w:rPr>
          <w:rFonts w:ascii="Times New Roman" w:hAnsi="Times New Roman" w:cs="Times New Roman"/>
          <w:sz w:val="24"/>
          <w:szCs w:val="24"/>
        </w:rPr>
        <w:t>3. Proposed KPIs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14"/>
        <w:gridCol w:w="1216"/>
        <w:gridCol w:w="1635"/>
        <w:gridCol w:w="1919"/>
        <w:gridCol w:w="1589"/>
        <w:gridCol w:w="1873"/>
        <w:gridCol w:w="1368"/>
      </w:tblGrid>
      <w:tr w:rsidR="00834621" w:rsidRPr="00B20CB3" w14:paraId="51598FF7" w14:textId="77777777">
        <w:trPr>
          <w:jc w:val="center"/>
        </w:trPr>
        <w:tc>
          <w:tcPr>
            <w:tcW w:w="691" w:type="dxa"/>
            <w:shd w:val="clear" w:color="auto" w:fill="D9E2F3"/>
            <w:vAlign w:val="center"/>
          </w:tcPr>
          <w:p w14:paraId="43AB5D4E" w14:textId="77777777" w:rsidR="00834621" w:rsidRPr="00B20CB3" w:rsidRDefault="00000000">
            <w:pPr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b/>
                <w:szCs w:val="24"/>
              </w:rPr>
              <w:t>ID</w:t>
            </w:r>
          </w:p>
        </w:tc>
        <w:tc>
          <w:tcPr>
            <w:tcW w:w="1656" w:type="dxa"/>
            <w:shd w:val="clear" w:color="auto" w:fill="D9E2F3"/>
            <w:vAlign w:val="center"/>
          </w:tcPr>
          <w:p w14:paraId="20275EF1" w14:textId="77777777" w:rsidR="00834621" w:rsidRPr="00B20CB3" w:rsidRDefault="00000000">
            <w:pPr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b/>
                <w:szCs w:val="24"/>
              </w:rPr>
              <w:t>KPI</w:t>
            </w:r>
          </w:p>
        </w:tc>
        <w:tc>
          <w:tcPr>
            <w:tcW w:w="2232" w:type="dxa"/>
            <w:shd w:val="clear" w:color="auto" w:fill="D9E2F3"/>
            <w:vAlign w:val="center"/>
          </w:tcPr>
          <w:p w14:paraId="217202B8" w14:textId="77777777" w:rsidR="00834621" w:rsidRPr="00B20CB3" w:rsidRDefault="00000000">
            <w:pPr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b/>
                <w:szCs w:val="24"/>
              </w:rPr>
              <w:t>Definition</w:t>
            </w:r>
          </w:p>
        </w:tc>
        <w:tc>
          <w:tcPr>
            <w:tcW w:w="2232" w:type="dxa"/>
            <w:shd w:val="clear" w:color="auto" w:fill="D9E2F3"/>
            <w:vAlign w:val="center"/>
          </w:tcPr>
          <w:p w14:paraId="2DDF050B" w14:textId="77777777" w:rsidR="00834621" w:rsidRPr="00B20CB3" w:rsidRDefault="00000000">
            <w:pPr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b/>
                <w:szCs w:val="24"/>
              </w:rPr>
              <w:t>Formula</w:t>
            </w:r>
          </w:p>
        </w:tc>
        <w:tc>
          <w:tcPr>
            <w:tcW w:w="1080" w:type="dxa"/>
            <w:shd w:val="clear" w:color="auto" w:fill="D9E2F3"/>
            <w:vAlign w:val="center"/>
          </w:tcPr>
          <w:p w14:paraId="5FD13350" w14:textId="77777777" w:rsidR="00834621" w:rsidRPr="00B20CB3" w:rsidRDefault="00000000">
            <w:pPr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b/>
                <w:szCs w:val="24"/>
              </w:rPr>
              <w:t>Grain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77AA665E" w14:textId="77777777" w:rsidR="00834621" w:rsidRPr="00B20CB3" w:rsidRDefault="00000000">
            <w:pPr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b/>
                <w:szCs w:val="24"/>
              </w:rPr>
              <w:t>Source table(s)</w:t>
            </w:r>
          </w:p>
        </w:tc>
        <w:tc>
          <w:tcPr>
            <w:tcW w:w="2232" w:type="dxa"/>
            <w:shd w:val="clear" w:color="auto" w:fill="D9E2F3"/>
            <w:vAlign w:val="center"/>
          </w:tcPr>
          <w:p w14:paraId="5F2609F9" w14:textId="77777777" w:rsidR="00834621" w:rsidRPr="00B20CB3" w:rsidRDefault="00000000">
            <w:pPr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b/>
                <w:szCs w:val="24"/>
              </w:rPr>
              <w:t>Notes / dependency</w:t>
            </w:r>
          </w:p>
        </w:tc>
      </w:tr>
      <w:tr w:rsidR="00834621" w:rsidRPr="00B20CB3" w14:paraId="2781EFE0" w14:textId="77777777">
        <w:trPr>
          <w:jc w:val="center"/>
        </w:trPr>
        <w:tc>
          <w:tcPr>
            <w:tcW w:w="691" w:type="dxa"/>
          </w:tcPr>
          <w:p w14:paraId="73F4CFE4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KPI-01</w:t>
            </w:r>
          </w:p>
        </w:tc>
        <w:tc>
          <w:tcPr>
            <w:tcW w:w="1656" w:type="dxa"/>
          </w:tcPr>
          <w:p w14:paraId="11D863E1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Delivered order count</w:t>
            </w:r>
          </w:p>
        </w:tc>
        <w:tc>
          <w:tcPr>
            <w:tcW w:w="2232" w:type="dxa"/>
          </w:tcPr>
          <w:p w14:paraId="357C6091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Count of distinct sales order IDs where order_status = 'Delivered'.</w:t>
            </w:r>
          </w:p>
        </w:tc>
        <w:tc>
          <w:tcPr>
            <w:tcW w:w="2232" w:type="dxa"/>
          </w:tcPr>
          <w:p w14:paraId="7F916C7E" w14:textId="4329B5F1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COUNT</w:t>
            </w:r>
            <w:r w:rsidR="00B20CB3">
              <w:rPr>
                <w:rFonts w:cs="Times New Roman"/>
                <w:szCs w:val="24"/>
              </w:rPr>
              <w:t xml:space="preserve"> </w:t>
            </w:r>
            <w:r w:rsidRPr="00B20CB3">
              <w:rPr>
                <w:rFonts w:cs="Times New Roman"/>
                <w:szCs w:val="24"/>
              </w:rPr>
              <w:t>(DISTINCT so</w:t>
            </w:r>
            <w:r w:rsidR="00B20CB3">
              <w:rPr>
                <w:rFonts w:cs="Times New Roman"/>
                <w:szCs w:val="24"/>
              </w:rPr>
              <w:t>_</w:t>
            </w:r>
            <w:r w:rsidRPr="00B20CB3">
              <w:rPr>
                <w:rFonts w:cs="Times New Roman"/>
                <w:szCs w:val="24"/>
              </w:rPr>
              <w:t>id) filtered to Delivered</w:t>
            </w:r>
          </w:p>
        </w:tc>
        <w:tc>
          <w:tcPr>
            <w:tcW w:w="1080" w:type="dxa"/>
          </w:tcPr>
          <w:p w14:paraId="08FC2B77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Order</w:t>
            </w:r>
          </w:p>
        </w:tc>
        <w:tc>
          <w:tcPr>
            <w:tcW w:w="1800" w:type="dxa"/>
          </w:tcPr>
          <w:p w14:paraId="4D1C3A4A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sales_orders_header</w:t>
            </w:r>
          </w:p>
        </w:tc>
        <w:tc>
          <w:tcPr>
            <w:tcW w:w="2232" w:type="dxa"/>
          </w:tcPr>
          <w:p w14:paraId="4EF4FC5A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Core volume measure.</w:t>
            </w:r>
          </w:p>
        </w:tc>
      </w:tr>
      <w:tr w:rsidR="00834621" w:rsidRPr="00B20CB3" w14:paraId="658D58C6" w14:textId="77777777">
        <w:trPr>
          <w:jc w:val="center"/>
        </w:trPr>
        <w:tc>
          <w:tcPr>
            <w:tcW w:w="691" w:type="dxa"/>
          </w:tcPr>
          <w:p w14:paraId="3EDC1C6C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lastRenderedPageBreak/>
              <w:t>KPI-02</w:t>
            </w:r>
          </w:p>
        </w:tc>
        <w:tc>
          <w:tcPr>
            <w:tcW w:w="1656" w:type="dxa"/>
          </w:tcPr>
          <w:p w14:paraId="1D3B2FFB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Delivered sales value</w:t>
            </w:r>
          </w:p>
        </w:tc>
        <w:tc>
          <w:tcPr>
            <w:tcW w:w="2232" w:type="dxa"/>
          </w:tcPr>
          <w:p w14:paraId="02AC745F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Sum of grand_total for delivered orders.</w:t>
            </w:r>
          </w:p>
        </w:tc>
        <w:tc>
          <w:tcPr>
            <w:tcW w:w="2232" w:type="dxa"/>
          </w:tcPr>
          <w:p w14:paraId="2CF91F3A" w14:textId="02A32C76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SUM</w:t>
            </w:r>
            <w:r w:rsidR="00B20CB3">
              <w:rPr>
                <w:rFonts w:cs="Times New Roman"/>
                <w:szCs w:val="24"/>
              </w:rPr>
              <w:t xml:space="preserve"> </w:t>
            </w:r>
            <w:r w:rsidRPr="00B20CB3">
              <w:rPr>
                <w:rFonts w:cs="Times New Roman"/>
                <w:szCs w:val="24"/>
              </w:rPr>
              <w:t>(grand_total) filtered to Delivered</w:t>
            </w:r>
          </w:p>
        </w:tc>
        <w:tc>
          <w:tcPr>
            <w:tcW w:w="1080" w:type="dxa"/>
          </w:tcPr>
          <w:p w14:paraId="6C2FCF2F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Order</w:t>
            </w:r>
          </w:p>
        </w:tc>
        <w:tc>
          <w:tcPr>
            <w:tcW w:w="1800" w:type="dxa"/>
          </w:tcPr>
          <w:p w14:paraId="012C2A20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sales_orders_header</w:t>
            </w:r>
          </w:p>
        </w:tc>
        <w:tc>
          <w:tcPr>
            <w:tcW w:w="2232" w:type="dxa"/>
          </w:tcPr>
          <w:p w14:paraId="1658BE68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Confirm grand_total is the agreed sales-value field.</w:t>
            </w:r>
          </w:p>
        </w:tc>
      </w:tr>
      <w:tr w:rsidR="00834621" w:rsidRPr="00B20CB3" w14:paraId="2841DD08" w14:textId="77777777">
        <w:trPr>
          <w:jc w:val="center"/>
        </w:trPr>
        <w:tc>
          <w:tcPr>
            <w:tcW w:w="691" w:type="dxa"/>
          </w:tcPr>
          <w:p w14:paraId="7A9383B9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KPI-03</w:t>
            </w:r>
          </w:p>
        </w:tc>
        <w:tc>
          <w:tcPr>
            <w:tcW w:w="1656" w:type="dxa"/>
          </w:tcPr>
          <w:p w14:paraId="083145FF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Average delivered order value</w:t>
            </w:r>
          </w:p>
        </w:tc>
        <w:tc>
          <w:tcPr>
            <w:tcW w:w="2232" w:type="dxa"/>
          </w:tcPr>
          <w:p w14:paraId="65570FCA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Average value of delivered orders.</w:t>
            </w:r>
          </w:p>
        </w:tc>
        <w:tc>
          <w:tcPr>
            <w:tcW w:w="2232" w:type="dxa"/>
          </w:tcPr>
          <w:p w14:paraId="5805B583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Delivered sales value ÷ distinct delivered order count</w:t>
            </w:r>
          </w:p>
        </w:tc>
        <w:tc>
          <w:tcPr>
            <w:tcW w:w="1080" w:type="dxa"/>
          </w:tcPr>
          <w:p w14:paraId="6E114977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Order</w:t>
            </w:r>
          </w:p>
        </w:tc>
        <w:tc>
          <w:tcPr>
            <w:tcW w:w="1800" w:type="dxa"/>
          </w:tcPr>
          <w:p w14:paraId="283C4322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sales_orders_header</w:t>
            </w:r>
          </w:p>
        </w:tc>
        <w:tc>
          <w:tcPr>
            <w:tcW w:w="2232" w:type="dxa"/>
          </w:tcPr>
          <w:p w14:paraId="2AE82E38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Use the same delivered-order filter in numerator and denominator.</w:t>
            </w:r>
          </w:p>
        </w:tc>
      </w:tr>
      <w:tr w:rsidR="00834621" w:rsidRPr="00B20CB3" w14:paraId="05A4E4BD" w14:textId="77777777">
        <w:trPr>
          <w:jc w:val="center"/>
        </w:trPr>
        <w:tc>
          <w:tcPr>
            <w:tcW w:w="691" w:type="dxa"/>
          </w:tcPr>
          <w:p w14:paraId="01C948B6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KPI-04</w:t>
            </w:r>
          </w:p>
        </w:tc>
        <w:tc>
          <w:tcPr>
            <w:tcW w:w="1656" w:type="dxa"/>
          </w:tcPr>
          <w:p w14:paraId="21F72890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Cancelled order count</w:t>
            </w:r>
          </w:p>
        </w:tc>
        <w:tc>
          <w:tcPr>
            <w:tcW w:w="2232" w:type="dxa"/>
          </w:tcPr>
          <w:p w14:paraId="21DBE9DE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Count of distinct sales order IDs where order_status = 'Cancelled'.</w:t>
            </w:r>
          </w:p>
        </w:tc>
        <w:tc>
          <w:tcPr>
            <w:tcW w:w="2232" w:type="dxa"/>
          </w:tcPr>
          <w:p w14:paraId="0CA7B40E" w14:textId="3235B4F2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COUNT</w:t>
            </w:r>
            <w:r w:rsidR="00B20CB3">
              <w:rPr>
                <w:rFonts w:cs="Times New Roman"/>
                <w:szCs w:val="24"/>
              </w:rPr>
              <w:t xml:space="preserve"> </w:t>
            </w:r>
            <w:r w:rsidRPr="00B20CB3">
              <w:rPr>
                <w:rFonts w:cs="Times New Roman"/>
                <w:szCs w:val="24"/>
              </w:rPr>
              <w:t>(DISTINCT so_id) filtered to Cancelled</w:t>
            </w:r>
          </w:p>
        </w:tc>
        <w:tc>
          <w:tcPr>
            <w:tcW w:w="1080" w:type="dxa"/>
          </w:tcPr>
          <w:p w14:paraId="18B33EBA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Order</w:t>
            </w:r>
          </w:p>
        </w:tc>
        <w:tc>
          <w:tcPr>
            <w:tcW w:w="1800" w:type="dxa"/>
          </w:tcPr>
          <w:p w14:paraId="2F7A1D8B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sales_orders_header</w:t>
            </w:r>
          </w:p>
        </w:tc>
        <w:tc>
          <w:tcPr>
            <w:tcW w:w="2232" w:type="dxa"/>
          </w:tcPr>
          <w:p w14:paraId="7ACC2B45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Separate cancellation volume from delivered activity.</w:t>
            </w:r>
          </w:p>
        </w:tc>
      </w:tr>
      <w:tr w:rsidR="00834621" w:rsidRPr="00B20CB3" w14:paraId="1E98684B" w14:textId="77777777">
        <w:trPr>
          <w:jc w:val="center"/>
        </w:trPr>
        <w:tc>
          <w:tcPr>
            <w:tcW w:w="691" w:type="dxa"/>
          </w:tcPr>
          <w:p w14:paraId="21E7E514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KPI-05</w:t>
            </w:r>
          </w:p>
        </w:tc>
        <w:tc>
          <w:tcPr>
            <w:tcW w:w="1656" w:type="dxa"/>
          </w:tcPr>
          <w:p w14:paraId="584BEF81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Order cancellation rate</w:t>
            </w:r>
          </w:p>
        </w:tc>
        <w:tc>
          <w:tcPr>
            <w:tcW w:w="2232" w:type="dxa"/>
          </w:tcPr>
          <w:p w14:paraId="74300D63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Share of all orders that are cancelled.</w:t>
            </w:r>
          </w:p>
        </w:tc>
        <w:tc>
          <w:tcPr>
            <w:tcW w:w="2232" w:type="dxa"/>
          </w:tcPr>
          <w:p w14:paraId="727E93E3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(Cancelled order count ÷ total distinct order count) × 100</w:t>
            </w:r>
          </w:p>
        </w:tc>
        <w:tc>
          <w:tcPr>
            <w:tcW w:w="1080" w:type="dxa"/>
          </w:tcPr>
          <w:p w14:paraId="7CFC4E4B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Order</w:t>
            </w:r>
          </w:p>
        </w:tc>
        <w:tc>
          <w:tcPr>
            <w:tcW w:w="1800" w:type="dxa"/>
          </w:tcPr>
          <w:p w14:paraId="76548390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sales_orders_header</w:t>
            </w:r>
          </w:p>
        </w:tc>
        <w:tc>
          <w:tcPr>
            <w:tcW w:w="2232" w:type="dxa"/>
          </w:tcPr>
          <w:p w14:paraId="23480FF1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Agree whether all order statuses belong in the denominator.</w:t>
            </w:r>
          </w:p>
        </w:tc>
      </w:tr>
      <w:tr w:rsidR="00834621" w:rsidRPr="00B20CB3" w14:paraId="3444EAFA" w14:textId="77777777">
        <w:trPr>
          <w:jc w:val="center"/>
        </w:trPr>
        <w:tc>
          <w:tcPr>
            <w:tcW w:w="691" w:type="dxa"/>
          </w:tcPr>
          <w:p w14:paraId="57E5D39F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KPI-06</w:t>
            </w:r>
          </w:p>
        </w:tc>
        <w:tc>
          <w:tcPr>
            <w:tcW w:w="1656" w:type="dxa"/>
          </w:tcPr>
          <w:p w14:paraId="26F45474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Units sold on delivered orders</w:t>
            </w:r>
          </w:p>
        </w:tc>
        <w:tc>
          <w:tcPr>
            <w:tcW w:w="2232" w:type="dxa"/>
          </w:tcPr>
          <w:p w14:paraId="0658A9E1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Total quantity on order lines linked to delivered orders.</w:t>
            </w:r>
          </w:p>
        </w:tc>
        <w:tc>
          <w:tcPr>
            <w:tcW w:w="2232" w:type="dxa"/>
          </w:tcPr>
          <w:p w14:paraId="1279D802" w14:textId="516B6BF3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SUM</w:t>
            </w:r>
            <w:r w:rsidR="00B20CB3">
              <w:rPr>
                <w:rFonts w:cs="Times New Roman"/>
                <w:szCs w:val="24"/>
              </w:rPr>
              <w:t xml:space="preserve"> </w:t>
            </w:r>
            <w:r w:rsidRPr="00B20CB3">
              <w:rPr>
                <w:rFonts w:cs="Times New Roman"/>
                <w:szCs w:val="24"/>
              </w:rPr>
              <w:t>(quantity) after joining lines to headers and filtering Delivered</w:t>
            </w:r>
          </w:p>
        </w:tc>
        <w:tc>
          <w:tcPr>
            <w:tcW w:w="1080" w:type="dxa"/>
          </w:tcPr>
          <w:p w14:paraId="67609233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Order line</w:t>
            </w:r>
          </w:p>
        </w:tc>
        <w:tc>
          <w:tcPr>
            <w:tcW w:w="1800" w:type="dxa"/>
          </w:tcPr>
          <w:p w14:paraId="7ED5A7AF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sales_orders_lines + sales_orders_header</w:t>
            </w:r>
          </w:p>
        </w:tc>
        <w:tc>
          <w:tcPr>
            <w:tcW w:w="2232" w:type="dxa"/>
          </w:tcPr>
          <w:p w14:paraId="658ED9C3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Validate one-to-many join and avoid duplicated line rows.</w:t>
            </w:r>
          </w:p>
        </w:tc>
      </w:tr>
      <w:tr w:rsidR="00834621" w:rsidRPr="00B20CB3" w14:paraId="3E53A7E8" w14:textId="77777777">
        <w:trPr>
          <w:jc w:val="center"/>
        </w:trPr>
        <w:tc>
          <w:tcPr>
            <w:tcW w:w="691" w:type="dxa"/>
          </w:tcPr>
          <w:p w14:paraId="52F74A31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KPI-07</w:t>
            </w:r>
          </w:p>
        </w:tc>
        <w:tc>
          <w:tcPr>
            <w:tcW w:w="1656" w:type="dxa"/>
          </w:tcPr>
          <w:p w14:paraId="73E61DAD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Average selling price per unit</w:t>
            </w:r>
          </w:p>
        </w:tc>
        <w:tc>
          <w:tcPr>
            <w:tcW w:w="2232" w:type="dxa"/>
          </w:tcPr>
          <w:p w14:paraId="5E0D7AEB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Average net unit selling price across delivered order lines, weighted by units.</w:t>
            </w:r>
          </w:p>
        </w:tc>
        <w:tc>
          <w:tcPr>
            <w:tcW w:w="2232" w:type="dxa"/>
          </w:tcPr>
          <w:p w14:paraId="463179FD" w14:textId="5BFD8C3A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SUM</w:t>
            </w:r>
            <w:r w:rsidR="00B20CB3">
              <w:rPr>
                <w:rFonts w:cs="Times New Roman"/>
                <w:szCs w:val="24"/>
              </w:rPr>
              <w:t xml:space="preserve"> </w:t>
            </w:r>
            <w:r w:rsidRPr="00B20CB3">
              <w:rPr>
                <w:rFonts w:cs="Times New Roman"/>
                <w:szCs w:val="24"/>
              </w:rPr>
              <w:t>(line_total) ÷ SUM</w:t>
            </w:r>
            <w:r w:rsidR="00B20CB3">
              <w:rPr>
                <w:rFonts w:cs="Times New Roman"/>
                <w:szCs w:val="24"/>
              </w:rPr>
              <w:t xml:space="preserve"> </w:t>
            </w:r>
            <w:r w:rsidRPr="00B20CB3">
              <w:rPr>
                <w:rFonts w:cs="Times New Roman"/>
                <w:szCs w:val="24"/>
              </w:rPr>
              <w:t>(quantity) on delivered orders</w:t>
            </w:r>
          </w:p>
        </w:tc>
        <w:tc>
          <w:tcPr>
            <w:tcW w:w="1080" w:type="dxa"/>
          </w:tcPr>
          <w:p w14:paraId="7321B8F9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Order line</w:t>
            </w:r>
          </w:p>
        </w:tc>
        <w:tc>
          <w:tcPr>
            <w:tcW w:w="1800" w:type="dxa"/>
          </w:tcPr>
          <w:p w14:paraId="6FC20F08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sales_orders_lines + sales_orders_header</w:t>
            </w:r>
          </w:p>
        </w:tc>
        <w:tc>
          <w:tcPr>
            <w:tcW w:w="2232" w:type="dxa"/>
          </w:tcPr>
          <w:p w14:paraId="02C79960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Weighted average; excludes GST if line_total is before GST.</w:t>
            </w:r>
          </w:p>
        </w:tc>
      </w:tr>
      <w:tr w:rsidR="00834621" w:rsidRPr="00B20CB3" w14:paraId="6AB89CBE" w14:textId="77777777">
        <w:trPr>
          <w:jc w:val="center"/>
        </w:trPr>
        <w:tc>
          <w:tcPr>
            <w:tcW w:w="691" w:type="dxa"/>
          </w:tcPr>
          <w:p w14:paraId="2A5D3352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KPI-08</w:t>
            </w:r>
          </w:p>
        </w:tc>
        <w:tc>
          <w:tcPr>
            <w:tcW w:w="1656" w:type="dxa"/>
          </w:tcPr>
          <w:p w14:paraId="54869892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GST amount on delivered orders</w:t>
            </w:r>
          </w:p>
        </w:tc>
        <w:tc>
          <w:tcPr>
            <w:tcW w:w="2232" w:type="dxa"/>
          </w:tcPr>
          <w:p w14:paraId="4A97F354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Total GST amount recorded for delivered orders.</w:t>
            </w:r>
          </w:p>
        </w:tc>
        <w:tc>
          <w:tcPr>
            <w:tcW w:w="2232" w:type="dxa"/>
          </w:tcPr>
          <w:p w14:paraId="425EB2A2" w14:textId="28F9615E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SUM</w:t>
            </w:r>
            <w:r w:rsidR="00B20CB3">
              <w:rPr>
                <w:rFonts w:cs="Times New Roman"/>
                <w:szCs w:val="24"/>
              </w:rPr>
              <w:t xml:space="preserve"> </w:t>
            </w:r>
            <w:r w:rsidRPr="00B20CB3">
              <w:rPr>
                <w:rFonts w:cs="Times New Roman"/>
                <w:szCs w:val="24"/>
              </w:rPr>
              <w:t>(total_gst_amount) filtered to Delivered</w:t>
            </w:r>
          </w:p>
        </w:tc>
        <w:tc>
          <w:tcPr>
            <w:tcW w:w="1080" w:type="dxa"/>
          </w:tcPr>
          <w:p w14:paraId="45F7D7E1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Order</w:t>
            </w:r>
          </w:p>
        </w:tc>
        <w:tc>
          <w:tcPr>
            <w:tcW w:w="1800" w:type="dxa"/>
          </w:tcPr>
          <w:p w14:paraId="5021A336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sales_orders_header</w:t>
            </w:r>
          </w:p>
        </w:tc>
        <w:tc>
          <w:tcPr>
            <w:tcW w:w="2232" w:type="dxa"/>
          </w:tcPr>
          <w:p w14:paraId="357F2B9B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 xml:space="preserve">Confirm field name and whether this is the approved </w:t>
            </w:r>
            <w:r w:rsidRPr="00B20CB3">
              <w:rPr>
                <w:rFonts w:cs="Times New Roman"/>
                <w:szCs w:val="24"/>
              </w:rPr>
              <w:lastRenderedPageBreak/>
              <w:t>GST measure.</w:t>
            </w:r>
          </w:p>
        </w:tc>
      </w:tr>
      <w:tr w:rsidR="00834621" w:rsidRPr="00B20CB3" w14:paraId="511119C5" w14:textId="77777777">
        <w:trPr>
          <w:jc w:val="center"/>
        </w:trPr>
        <w:tc>
          <w:tcPr>
            <w:tcW w:w="691" w:type="dxa"/>
          </w:tcPr>
          <w:p w14:paraId="47621125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lastRenderedPageBreak/>
              <w:t>KPI-09</w:t>
            </w:r>
          </w:p>
        </w:tc>
        <w:tc>
          <w:tcPr>
            <w:tcW w:w="1656" w:type="dxa"/>
          </w:tcPr>
          <w:p w14:paraId="18389667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Invoice row count</w:t>
            </w:r>
          </w:p>
        </w:tc>
        <w:tc>
          <w:tcPr>
            <w:tcW w:w="2232" w:type="dxa"/>
          </w:tcPr>
          <w:p w14:paraId="4DEEBEB7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Number of invoice records in the source table.</w:t>
            </w:r>
          </w:p>
        </w:tc>
        <w:tc>
          <w:tcPr>
            <w:tcW w:w="2232" w:type="dxa"/>
          </w:tcPr>
          <w:p w14:paraId="5B174F64" w14:textId="021913E4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COUNT</w:t>
            </w:r>
            <w:r w:rsidR="00B20CB3">
              <w:rPr>
                <w:rFonts w:cs="Times New Roman"/>
                <w:szCs w:val="24"/>
              </w:rPr>
              <w:t xml:space="preserve"> </w:t>
            </w:r>
            <w:r w:rsidRPr="00B20CB3">
              <w:rPr>
                <w:rFonts w:cs="Times New Roman"/>
                <w:szCs w:val="24"/>
              </w:rPr>
              <w:t>(*)</w:t>
            </w:r>
          </w:p>
        </w:tc>
        <w:tc>
          <w:tcPr>
            <w:tcW w:w="1080" w:type="dxa"/>
          </w:tcPr>
          <w:p w14:paraId="284D9229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Invoice row</w:t>
            </w:r>
          </w:p>
        </w:tc>
        <w:tc>
          <w:tcPr>
            <w:tcW w:w="1800" w:type="dxa"/>
          </w:tcPr>
          <w:p w14:paraId="42ECF8C6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invoices</w:t>
            </w:r>
          </w:p>
        </w:tc>
        <w:tc>
          <w:tcPr>
            <w:tcW w:w="2232" w:type="dxa"/>
          </w:tcPr>
          <w:p w14:paraId="1810A185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Descriptive only until repeated invoice IDs are resolved; do not call this a distinct invoice count.</w:t>
            </w:r>
          </w:p>
        </w:tc>
      </w:tr>
      <w:tr w:rsidR="00834621" w:rsidRPr="00B20CB3" w14:paraId="450D5CA2" w14:textId="77777777">
        <w:trPr>
          <w:jc w:val="center"/>
        </w:trPr>
        <w:tc>
          <w:tcPr>
            <w:tcW w:w="691" w:type="dxa"/>
          </w:tcPr>
          <w:p w14:paraId="18168C16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KPI-10</w:t>
            </w:r>
          </w:p>
        </w:tc>
        <w:tc>
          <w:tcPr>
            <w:tcW w:w="1656" w:type="dxa"/>
          </w:tcPr>
          <w:p w14:paraId="3408E296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Unpaid invoice row count</w:t>
            </w:r>
          </w:p>
        </w:tc>
        <w:tc>
          <w:tcPr>
            <w:tcW w:w="2232" w:type="dxa"/>
          </w:tcPr>
          <w:p w14:paraId="53E96FFB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Number of invoice rows with payment_status = 'Unpaid'.</w:t>
            </w:r>
          </w:p>
        </w:tc>
        <w:tc>
          <w:tcPr>
            <w:tcW w:w="2232" w:type="dxa"/>
          </w:tcPr>
          <w:p w14:paraId="3D79C1B5" w14:textId="171CC2E9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COUNT</w:t>
            </w:r>
            <w:r w:rsidR="00B20CB3">
              <w:rPr>
                <w:rFonts w:cs="Times New Roman"/>
                <w:szCs w:val="24"/>
              </w:rPr>
              <w:t xml:space="preserve"> </w:t>
            </w:r>
            <w:r w:rsidRPr="00B20CB3">
              <w:rPr>
                <w:rFonts w:cs="Times New Roman"/>
                <w:szCs w:val="24"/>
              </w:rPr>
              <w:t>(*) filtered to payment_status = 'Unpaid'</w:t>
            </w:r>
          </w:p>
        </w:tc>
        <w:tc>
          <w:tcPr>
            <w:tcW w:w="1080" w:type="dxa"/>
          </w:tcPr>
          <w:p w14:paraId="03090836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Invoice row</w:t>
            </w:r>
          </w:p>
        </w:tc>
        <w:tc>
          <w:tcPr>
            <w:tcW w:w="1800" w:type="dxa"/>
          </w:tcPr>
          <w:p w14:paraId="0C8CAFBA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invoices</w:t>
            </w:r>
          </w:p>
        </w:tc>
        <w:tc>
          <w:tcPr>
            <w:tcW w:w="2232" w:type="dxa"/>
          </w:tcPr>
          <w:p w14:paraId="0C3E1737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Status-based provisional metric; repeated invoice IDs may affect interpretation.</w:t>
            </w:r>
          </w:p>
        </w:tc>
      </w:tr>
      <w:tr w:rsidR="00834621" w:rsidRPr="00B20CB3" w14:paraId="0E5071A3" w14:textId="77777777">
        <w:trPr>
          <w:jc w:val="center"/>
        </w:trPr>
        <w:tc>
          <w:tcPr>
            <w:tcW w:w="691" w:type="dxa"/>
          </w:tcPr>
          <w:p w14:paraId="2CA77E42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KPI-11</w:t>
            </w:r>
          </w:p>
        </w:tc>
        <w:tc>
          <w:tcPr>
            <w:tcW w:w="1656" w:type="dxa"/>
          </w:tcPr>
          <w:p w14:paraId="30A380E5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Total recorded payment value</w:t>
            </w:r>
          </w:p>
        </w:tc>
        <w:tc>
          <w:tcPr>
            <w:tcW w:w="2232" w:type="dxa"/>
          </w:tcPr>
          <w:p w14:paraId="0B949FA5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Sum of payment_amount across payment records.</w:t>
            </w:r>
          </w:p>
        </w:tc>
        <w:tc>
          <w:tcPr>
            <w:tcW w:w="2232" w:type="dxa"/>
          </w:tcPr>
          <w:p w14:paraId="5FBD373C" w14:textId="456E1726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SUM</w:t>
            </w:r>
            <w:r w:rsidR="00B20CB3">
              <w:rPr>
                <w:rFonts w:cs="Times New Roman"/>
                <w:szCs w:val="24"/>
              </w:rPr>
              <w:t xml:space="preserve"> </w:t>
            </w:r>
            <w:r w:rsidRPr="00B20CB3">
              <w:rPr>
                <w:rFonts w:cs="Times New Roman"/>
                <w:szCs w:val="24"/>
              </w:rPr>
              <w:t>(payment_amount)</w:t>
            </w:r>
          </w:p>
        </w:tc>
        <w:tc>
          <w:tcPr>
            <w:tcW w:w="1080" w:type="dxa"/>
          </w:tcPr>
          <w:p w14:paraId="78FCDEC5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Payment record</w:t>
            </w:r>
          </w:p>
        </w:tc>
        <w:tc>
          <w:tcPr>
            <w:tcW w:w="1800" w:type="dxa"/>
          </w:tcPr>
          <w:p w14:paraId="17FB33F0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payments</w:t>
            </w:r>
          </w:p>
        </w:tc>
        <w:tc>
          <w:tcPr>
            <w:tcW w:w="2232" w:type="dxa"/>
          </w:tcPr>
          <w:p w14:paraId="1B044825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This is recorded cash/payment activity, not necessarily unique invoice collections.</w:t>
            </w:r>
          </w:p>
        </w:tc>
      </w:tr>
      <w:tr w:rsidR="00834621" w:rsidRPr="00B20CB3" w14:paraId="1E09234F" w14:textId="77777777">
        <w:trPr>
          <w:jc w:val="center"/>
        </w:trPr>
        <w:tc>
          <w:tcPr>
            <w:tcW w:w="691" w:type="dxa"/>
          </w:tcPr>
          <w:p w14:paraId="3F24248D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KPI-12</w:t>
            </w:r>
          </w:p>
        </w:tc>
        <w:tc>
          <w:tcPr>
            <w:tcW w:w="1656" w:type="dxa"/>
          </w:tcPr>
          <w:p w14:paraId="689B00C0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Average recorded payment amount</w:t>
            </w:r>
          </w:p>
        </w:tc>
        <w:tc>
          <w:tcPr>
            <w:tcW w:w="2232" w:type="dxa"/>
          </w:tcPr>
          <w:p w14:paraId="1D78A330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Mean amount per payment record.</w:t>
            </w:r>
          </w:p>
        </w:tc>
        <w:tc>
          <w:tcPr>
            <w:tcW w:w="2232" w:type="dxa"/>
          </w:tcPr>
          <w:p w14:paraId="38192F52" w14:textId="2B7AE79F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AVG</w:t>
            </w:r>
            <w:r w:rsidR="00B20CB3">
              <w:rPr>
                <w:rFonts w:cs="Times New Roman"/>
                <w:szCs w:val="24"/>
              </w:rPr>
              <w:t xml:space="preserve"> </w:t>
            </w:r>
            <w:r w:rsidRPr="00B20CB3">
              <w:rPr>
                <w:rFonts w:cs="Times New Roman"/>
                <w:szCs w:val="24"/>
              </w:rPr>
              <w:t>(payment_amount)</w:t>
            </w:r>
          </w:p>
        </w:tc>
        <w:tc>
          <w:tcPr>
            <w:tcW w:w="1080" w:type="dxa"/>
          </w:tcPr>
          <w:p w14:paraId="3939302F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Payment record</w:t>
            </w:r>
          </w:p>
        </w:tc>
        <w:tc>
          <w:tcPr>
            <w:tcW w:w="1800" w:type="dxa"/>
          </w:tcPr>
          <w:p w14:paraId="61FA5B48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payments</w:t>
            </w:r>
          </w:p>
        </w:tc>
        <w:tc>
          <w:tcPr>
            <w:tcW w:w="2232" w:type="dxa"/>
          </w:tcPr>
          <w:p w14:paraId="5C8CBBAF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Payment ID repetition should be investigated before interpreting distinct transaction counts.</w:t>
            </w:r>
          </w:p>
        </w:tc>
      </w:tr>
      <w:tr w:rsidR="00834621" w:rsidRPr="00B20CB3" w14:paraId="5FE6CA55" w14:textId="77777777">
        <w:trPr>
          <w:jc w:val="center"/>
        </w:trPr>
        <w:tc>
          <w:tcPr>
            <w:tcW w:w="691" w:type="dxa"/>
          </w:tcPr>
          <w:p w14:paraId="5F9C5567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KPI-13</w:t>
            </w:r>
          </w:p>
        </w:tc>
        <w:tc>
          <w:tcPr>
            <w:tcW w:w="1656" w:type="dxa"/>
          </w:tcPr>
          <w:p w14:paraId="0B854A1B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Outstanding invoice balance</w:t>
            </w:r>
          </w:p>
        </w:tc>
        <w:tc>
          <w:tcPr>
            <w:tcW w:w="2232" w:type="dxa"/>
          </w:tcPr>
          <w:p w14:paraId="1378A0B0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Invoice value less payments allocated to that invoice, floored at zero.</w:t>
            </w:r>
          </w:p>
        </w:tc>
        <w:tc>
          <w:tcPr>
            <w:tcW w:w="2232" w:type="dxa"/>
          </w:tcPr>
          <w:p w14:paraId="15B9403B" w14:textId="35DC0D8B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SUM</w:t>
            </w:r>
            <w:r w:rsidR="00B20CB3">
              <w:rPr>
                <w:rFonts w:cs="Times New Roman"/>
                <w:szCs w:val="24"/>
              </w:rPr>
              <w:t xml:space="preserve"> </w:t>
            </w:r>
            <w:r w:rsidRPr="00B20CB3">
              <w:rPr>
                <w:rFonts w:cs="Times New Roman"/>
                <w:szCs w:val="24"/>
              </w:rPr>
              <w:t>(MAX</w:t>
            </w:r>
            <w:r w:rsidR="00B20CB3">
              <w:rPr>
                <w:rFonts w:cs="Times New Roman"/>
                <w:szCs w:val="24"/>
              </w:rPr>
              <w:t xml:space="preserve"> </w:t>
            </w:r>
            <w:r w:rsidRPr="00B20CB3">
              <w:rPr>
                <w:rFonts w:cs="Times New Roman"/>
                <w:szCs w:val="24"/>
              </w:rPr>
              <w:t xml:space="preserve">(invoice_grand_total </w:t>
            </w:r>
            <w:r w:rsidR="00B20CB3">
              <w:rPr>
                <w:rFonts w:cs="Times New Roman"/>
                <w:szCs w:val="24"/>
              </w:rPr>
              <w:t>–</w:t>
            </w:r>
            <w:r w:rsidRPr="00B20CB3">
              <w:rPr>
                <w:rFonts w:cs="Times New Roman"/>
                <w:szCs w:val="24"/>
              </w:rPr>
              <w:t xml:space="preserve"> SUM</w:t>
            </w:r>
            <w:r w:rsidR="00B20CB3">
              <w:rPr>
                <w:rFonts w:cs="Times New Roman"/>
                <w:szCs w:val="24"/>
              </w:rPr>
              <w:t xml:space="preserve"> </w:t>
            </w:r>
            <w:r w:rsidRPr="00B20CB3">
              <w:rPr>
                <w:rFonts w:cs="Times New Roman"/>
                <w:szCs w:val="24"/>
              </w:rPr>
              <w:t xml:space="preserve">(allocated payment_amount), 0)) by </w:t>
            </w:r>
            <w:r w:rsidRPr="00B20CB3">
              <w:rPr>
                <w:rFonts w:cs="Times New Roman"/>
                <w:szCs w:val="24"/>
              </w:rPr>
              <w:lastRenderedPageBreak/>
              <w:t>validated invoice key</w:t>
            </w:r>
          </w:p>
        </w:tc>
        <w:tc>
          <w:tcPr>
            <w:tcW w:w="1080" w:type="dxa"/>
          </w:tcPr>
          <w:p w14:paraId="7EE1C510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lastRenderedPageBreak/>
              <w:t>Invoice</w:t>
            </w:r>
          </w:p>
        </w:tc>
        <w:tc>
          <w:tcPr>
            <w:tcW w:w="1800" w:type="dxa"/>
          </w:tcPr>
          <w:p w14:paraId="3651E868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invoices + payments</w:t>
            </w:r>
          </w:p>
        </w:tc>
        <w:tc>
          <w:tcPr>
            <w:tcW w:w="2232" w:type="dxa"/>
          </w:tcPr>
          <w:p w14:paraId="7F4D9F57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Blocked pending invoice-key validation and a confirmed payment-</w:t>
            </w:r>
            <w:r w:rsidRPr="00B20CB3">
              <w:rPr>
                <w:rFonts w:cs="Times New Roman"/>
                <w:szCs w:val="24"/>
              </w:rPr>
              <w:lastRenderedPageBreak/>
              <w:t>allocation rule.</w:t>
            </w:r>
          </w:p>
        </w:tc>
      </w:tr>
      <w:tr w:rsidR="00834621" w:rsidRPr="00B20CB3" w14:paraId="321CF520" w14:textId="77777777">
        <w:trPr>
          <w:jc w:val="center"/>
        </w:trPr>
        <w:tc>
          <w:tcPr>
            <w:tcW w:w="691" w:type="dxa"/>
          </w:tcPr>
          <w:p w14:paraId="33ED174A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lastRenderedPageBreak/>
              <w:t>KPI-14</w:t>
            </w:r>
          </w:p>
        </w:tc>
        <w:tc>
          <w:tcPr>
            <w:tcW w:w="1656" w:type="dxa"/>
          </w:tcPr>
          <w:p w14:paraId="29A347C1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Invoice payment completion rate</w:t>
            </w:r>
          </w:p>
        </w:tc>
        <w:tc>
          <w:tcPr>
            <w:tcW w:w="2232" w:type="dxa"/>
          </w:tcPr>
          <w:p w14:paraId="780470BB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Share of validated invoices whose allocated payments meet or exceed invoice value within an agreed tolerance.</w:t>
            </w:r>
          </w:p>
        </w:tc>
        <w:tc>
          <w:tcPr>
            <w:tcW w:w="2232" w:type="dxa"/>
          </w:tcPr>
          <w:p w14:paraId="5D65A9EC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(Count of invoices with allocated payments ≥ invoice value − tolerance ÷ validated invoice count) × 100</w:t>
            </w:r>
          </w:p>
        </w:tc>
        <w:tc>
          <w:tcPr>
            <w:tcW w:w="1080" w:type="dxa"/>
          </w:tcPr>
          <w:p w14:paraId="2034A378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Invoice</w:t>
            </w:r>
          </w:p>
        </w:tc>
        <w:tc>
          <w:tcPr>
            <w:tcW w:w="1800" w:type="dxa"/>
          </w:tcPr>
          <w:p w14:paraId="1E6FF92E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invoices + payments</w:t>
            </w:r>
          </w:p>
        </w:tc>
        <w:tc>
          <w:tcPr>
            <w:tcW w:w="2232" w:type="dxa"/>
          </w:tcPr>
          <w:p w14:paraId="48B7113C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Blocked pending key validation, allocation rules, and tolerance approval.</w:t>
            </w:r>
          </w:p>
        </w:tc>
      </w:tr>
      <w:tr w:rsidR="00834621" w:rsidRPr="00B20CB3" w14:paraId="14C166DD" w14:textId="77777777">
        <w:trPr>
          <w:jc w:val="center"/>
        </w:trPr>
        <w:tc>
          <w:tcPr>
            <w:tcW w:w="691" w:type="dxa"/>
          </w:tcPr>
          <w:p w14:paraId="1BF4ADA9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KPI-15</w:t>
            </w:r>
          </w:p>
        </w:tc>
        <w:tc>
          <w:tcPr>
            <w:tcW w:w="1656" w:type="dxa"/>
          </w:tcPr>
          <w:p w14:paraId="14B6E87D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Average days from invoice to payment</w:t>
            </w:r>
          </w:p>
        </w:tc>
        <w:tc>
          <w:tcPr>
            <w:tcW w:w="2232" w:type="dxa"/>
          </w:tcPr>
          <w:p w14:paraId="4801D0D0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Average elapsed days between invoice date and valid linked payment date.</w:t>
            </w:r>
          </w:p>
        </w:tc>
        <w:tc>
          <w:tcPr>
            <w:tcW w:w="2232" w:type="dxa"/>
          </w:tcPr>
          <w:p w14:paraId="08B48765" w14:textId="5600605E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AVG</w:t>
            </w:r>
            <w:r w:rsidR="00B20CB3">
              <w:rPr>
                <w:rFonts w:cs="Times New Roman"/>
                <w:szCs w:val="24"/>
              </w:rPr>
              <w:t xml:space="preserve"> </w:t>
            </w:r>
            <w:r w:rsidRPr="00B20CB3">
              <w:rPr>
                <w:rFonts w:cs="Times New Roman"/>
                <w:szCs w:val="24"/>
              </w:rPr>
              <w:t>(payment_date − invoice_date) using validated invoice-payment links</w:t>
            </w:r>
          </w:p>
        </w:tc>
        <w:tc>
          <w:tcPr>
            <w:tcW w:w="1080" w:type="dxa"/>
          </w:tcPr>
          <w:p w14:paraId="10BADA47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Invoice/payment link</w:t>
            </w:r>
          </w:p>
        </w:tc>
        <w:tc>
          <w:tcPr>
            <w:tcW w:w="1800" w:type="dxa"/>
          </w:tcPr>
          <w:p w14:paraId="6B548C30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invoices + payments</w:t>
            </w:r>
          </w:p>
        </w:tc>
        <w:tc>
          <w:tcPr>
            <w:tcW w:w="2232" w:type="dxa"/>
          </w:tcPr>
          <w:p w14:paraId="259308B2" w14:textId="77777777" w:rsidR="00834621" w:rsidRPr="00B20CB3" w:rsidRDefault="00000000">
            <w:pPr>
              <w:spacing w:after="40" w:line="240" w:lineRule="auto"/>
              <w:rPr>
                <w:rFonts w:cs="Times New Roman"/>
                <w:szCs w:val="24"/>
              </w:rPr>
            </w:pPr>
            <w:r w:rsidRPr="00B20CB3">
              <w:rPr>
                <w:rFonts w:cs="Times New Roman"/>
                <w:szCs w:val="24"/>
              </w:rPr>
              <w:t>Blocked until joins are validated; handle partial payments and multiple payments consistently.</w:t>
            </w:r>
          </w:p>
        </w:tc>
      </w:tr>
    </w:tbl>
    <w:p w14:paraId="5A93E9BA" w14:textId="77777777" w:rsidR="00834621" w:rsidRPr="00B20CB3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20CB3">
        <w:rPr>
          <w:rFonts w:ascii="Times New Roman" w:hAnsi="Times New Roman" w:cs="Times New Roman"/>
          <w:sz w:val="24"/>
          <w:szCs w:val="24"/>
        </w:rPr>
        <w:t>4. Recommended implementation order</w:t>
      </w:r>
    </w:p>
    <w:p w14:paraId="777A5C4F" w14:textId="77777777" w:rsidR="00834621" w:rsidRPr="00B20CB3" w:rsidRDefault="00000000">
      <w:pPr>
        <w:pStyle w:val="ListNumber"/>
        <w:rPr>
          <w:rFonts w:cs="Times New Roman"/>
          <w:szCs w:val="24"/>
        </w:rPr>
      </w:pPr>
      <w:r w:rsidRPr="00B20CB3">
        <w:rPr>
          <w:rFonts w:cs="Times New Roman"/>
          <w:szCs w:val="24"/>
        </w:rPr>
        <w:t>Start with KPI-01 to KPI-08 because their source fields and order-to-line relationship were checked during profiling.</w:t>
      </w:r>
    </w:p>
    <w:p w14:paraId="2C343770" w14:textId="77777777" w:rsidR="00834621" w:rsidRPr="00B20CB3" w:rsidRDefault="00000000">
      <w:pPr>
        <w:pStyle w:val="ListNumber"/>
        <w:rPr>
          <w:rFonts w:cs="Times New Roman"/>
          <w:szCs w:val="24"/>
        </w:rPr>
      </w:pPr>
      <w:r w:rsidRPr="00B20CB3">
        <w:rPr>
          <w:rFonts w:cs="Times New Roman"/>
          <w:szCs w:val="24"/>
        </w:rPr>
        <w:t>Use KPI-09 to KPI-12 as provisional source-table summaries and clearly label them as row-based metrics.</w:t>
      </w:r>
    </w:p>
    <w:p w14:paraId="6A3F9D86" w14:textId="77777777" w:rsidR="00834621" w:rsidRPr="00B20CB3" w:rsidRDefault="00000000">
      <w:pPr>
        <w:pStyle w:val="ListNumber"/>
        <w:rPr>
          <w:rFonts w:cs="Times New Roman"/>
          <w:szCs w:val="24"/>
        </w:rPr>
      </w:pPr>
      <w:r w:rsidRPr="00B20CB3">
        <w:rPr>
          <w:rFonts w:cs="Times New Roman"/>
          <w:szCs w:val="24"/>
        </w:rPr>
        <w:t>Do not publish KPI-13 to KPI-15 as final results until the team validates invoice identifiers, payment identifiers, payment allocation, and the invoice-payment join.</w:t>
      </w:r>
    </w:p>
    <w:p w14:paraId="258B15B7" w14:textId="77777777" w:rsidR="00834621" w:rsidRPr="00B20CB3" w:rsidRDefault="00000000">
      <w:pPr>
        <w:pStyle w:val="ListNumber"/>
        <w:rPr>
          <w:rFonts w:cs="Times New Roman"/>
          <w:szCs w:val="24"/>
        </w:rPr>
      </w:pPr>
      <w:r w:rsidRPr="00B20CB3">
        <w:rPr>
          <w:rFonts w:cs="Times New Roman"/>
          <w:szCs w:val="24"/>
        </w:rPr>
        <w:t>For each approved KPI, record the business owner, reporting frequency, target/threshold (if any), and the date range in the final dashboard specification.</w:t>
      </w:r>
    </w:p>
    <w:p w14:paraId="63CCE6DE" w14:textId="77777777" w:rsidR="00834621" w:rsidRPr="00B20CB3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20CB3">
        <w:rPr>
          <w:rFonts w:ascii="Times New Roman" w:hAnsi="Times New Roman" w:cs="Times New Roman"/>
          <w:sz w:val="24"/>
          <w:szCs w:val="24"/>
        </w:rPr>
        <w:t>5. Team review and approval</w:t>
      </w:r>
    </w:p>
    <w:p w14:paraId="46C1C73D" w14:textId="77777777" w:rsidR="00834621" w:rsidRPr="00B20CB3" w:rsidRDefault="00000000">
      <w:pPr>
        <w:rPr>
          <w:rFonts w:cs="Times New Roman"/>
          <w:szCs w:val="24"/>
        </w:rPr>
      </w:pPr>
      <w:r w:rsidRPr="00B20CB3">
        <w:rPr>
          <w:rFonts w:cs="Times New Roman"/>
          <w:szCs w:val="24"/>
        </w:rPr>
        <w:t>Review questions for the team:</w:t>
      </w:r>
      <w:r w:rsidRPr="00B20CB3">
        <w:rPr>
          <w:rFonts w:cs="Times New Roman"/>
          <w:szCs w:val="24"/>
        </w:rPr>
        <w:br/>
        <w:t>1. Are the proposed definitions aligned with the project brief and stakeholder needs?</w:t>
      </w:r>
      <w:r w:rsidRPr="00B20CB3">
        <w:rPr>
          <w:rFonts w:cs="Times New Roman"/>
          <w:szCs w:val="24"/>
        </w:rPr>
        <w:br/>
        <w:t>2. Is grand_total the approved sales-value field, and should sales KPIs include only Delivered orders?</w:t>
      </w:r>
      <w:r w:rsidRPr="00B20CB3">
        <w:rPr>
          <w:rFonts w:cs="Times New Roman"/>
          <w:szCs w:val="24"/>
        </w:rPr>
        <w:br/>
      </w:r>
      <w:r w:rsidRPr="00B20CB3">
        <w:rPr>
          <w:rFonts w:cs="Times New Roman"/>
          <w:szCs w:val="24"/>
        </w:rPr>
        <w:lastRenderedPageBreak/>
        <w:t>3. What is the correct unique key for invoices and payments, and how should partial payments be allocated?</w:t>
      </w:r>
      <w:r w:rsidRPr="00B20CB3">
        <w:rPr>
          <w:rFonts w:cs="Times New Roman"/>
          <w:szCs w:val="24"/>
        </w:rPr>
        <w:br/>
        <w:t>4. What reporting period, targets, and thresholds should be used for each approved KPI?</w:t>
      </w:r>
    </w:p>
    <w:p w14:paraId="13053AEA" w14:textId="77777777" w:rsidR="00834621" w:rsidRPr="00B20CB3" w:rsidRDefault="00000000">
      <w:pPr>
        <w:rPr>
          <w:rFonts w:cs="Times New Roman"/>
          <w:szCs w:val="24"/>
        </w:rPr>
      </w:pPr>
      <w:r w:rsidRPr="00B20CB3">
        <w:rPr>
          <w:rFonts w:cs="Times New Roman"/>
          <w:szCs w:val="24"/>
        </w:rPr>
        <w:t>Version: 1.0 | Status: Draft for review | Prepared during Sprint 1</w:t>
      </w:r>
    </w:p>
    <w:sectPr w:rsidR="00834621" w:rsidRPr="00B20CB3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2368067">
    <w:abstractNumId w:val="8"/>
  </w:num>
  <w:num w:numId="2" w16cid:durableId="1898467030">
    <w:abstractNumId w:val="6"/>
  </w:num>
  <w:num w:numId="3" w16cid:durableId="99842606">
    <w:abstractNumId w:val="5"/>
  </w:num>
  <w:num w:numId="4" w16cid:durableId="1239093685">
    <w:abstractNumId w:val="4"/>
  </w:num>
  <w:num w:numId="5" w16cid:durableId="95906644">
    <w:abstractNumId w:val="7"/>
  </w:num>
  <w:num w:numId="6" w16cid:durableId="2026786733">
    <w:abstractNumId w:val="3"/>
  </w:num>
  <w:num w:numId="7" w16cid:durableId="199244719">
    <w:abstractNumId w:val="2"/>
  </w:num>
  <w:num w:numId="8" w16cid:durableId="622611710">
    <w:abstractNumId w:val="1"/>
  </w:num>
  <w:num w:numId="9" w16cid:durableId="864250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06DAF"/>
    <w:rsid w:val="00834621"/>
    <w:rsid w:val="00AA1D8D"/>
    <w:rsid w:val="00B20CB3"/>
    <w:rsid w:val="00B419F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6A0C35"/>
  <w14:defaultImageDpi w14:val="300"/>
  <w15:docId w15:val="{9A677635-A98F-460A-BFE8-58366BFD9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934</Words>
  <Characters>5326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Ndon Timothy</cp:lastModifiedBy>
  <cp:revision>3</cp:revision>
  <dcterms:created xsi:type="dcterms:W3CDTF">2026-10-24T21:07:00Z</dcterms:created>
  <dcterms:modified xsi:type="dcterms:W3CDTF">2026-10-24T22:34:00Z</dcterms:modified>
  <cp:category/>
</cp:coreProperties>
</file>