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Nutrition Labels for Websites:</w:t>
      </w:r>
    </w:p>
    <w:p>
      <w:pPr>
        <w:pStyle w:val="Title"/>
        <w:spacing w:after="0"/>
        <w:jc w:val="center"/>
      </w:pPr>
      <w:r>
        <w:rPr>
          <w:sz w:val="32"/>
        </w:rPr>
        <w:t>A Mixed-Methods Evaluation of Visual Privacy Communication</w:t>
      </w:r>
    </w:p>
    <w:p/>
    <w:p/>
    <w:p>
      <w:pPr>
        <w:jc w:val="center"/>
      </w:pPr>
      <w:r>
        <w:rPr>
          <w:b/>
        </w:rPr>
        <w:t>Group 5</w:t>
      </w:r>
    </w:p>
    <w:p>
      <w:pPr>
        <w:jc w:val="center"/>
      </w:pPr>
      <w:r>
        <w:t>HCI Research Methods Course</w:t>
      </w:r>
    </w:p>
    <w:p>
      <w:pPr>
        <w:jc w:val="center"/>
      </w:pPr>
      <w:r>
        <w:t>Fall 2024</w:t>
      </w:r>
    </w:p>
    <w:p>
      <w:r>
        <w:br w:type="page"/>
      </w:r>
    </w:p>
    <w:p>
      <w:pPr>
        <w:pStyle w:val="Heading1"/>
      </w:pPr>
      <w:r>
        <w:t>Abstract</w:t>
      </w:r>
    </w:p>
    <w:p>
      <w:r>
        <w:t>Privacy policies are lengthy legal documents that users rarely read, creating information asymmetry between users and technology companies. This study proposes and evaluates a browser extension that translates privacy policies into standardized visual 'nutrition labels' with letter grades (A-F), modeled after food packaging labels. Using a mixed-methods approach, we conduct heuristic evaluation (N=5 experts), an online survey (N=300 users), and usability testing (N=8 participants) to assess the tool's design quality, user acceptance, and practical usability. Our browser extension combines a curated database of popular websites, real-time tracker detection, and confidence transparency to provide users with at-a-glance privacy assessments. Results will contribute design guidelines for privacy transparency interfaces and evidence for regulatory privacy disclosure requirements. This study addresses a critical gap between conceptual privacy label proposals and deployable tools.</w:t>
      </w:r>
    </w:p>
    <w:p/>
    <w:p>
      <w:r>
        <w:rPr>
          <w:b/>
        </w:rPr>
        <w:t xml:space="preserve">Keywords: </w:t>
      </w:r>
      <w:r>
        <w:t>Privacy communication, information visualization, usability testing, browser extension, nutrition labels, HCI, privacy policies</w:t>
      </w:r>
    </w:p>
    <w:p>
      <w:r>
        <w:br w:type="page"/>
      </w:r>
    </w:p>
    <w:p>
      <w:pPr>
        <w:pStyle w:val="Heading1"/>
      </w:pPr>
      <w:r>
        <w:t>Table of Contents</w:t>
      </w:r>
    </w:p>
    <w:p>
      <w:pPr>
        <w:pStyle w:val="ListNumber"/>
      </w:pPr>
      <w:r>
        <w:t>1. Introduction</w:t>
      </w:r>
      <w:r>
        <w:t>..................................................</w:t>
      </w:r>
      <w:r>
        <w:t>4</w:t>
      </w:r>
    </w:p>
    <w:p>
      <w:pPr>
        <w:pStyle w:val="ListBullet"/>
      </w:pPr>
      <w:r>
        <w:t xml:space="preserve">   1.1 Problem Statement</w:t>
      </w:r>
      <w:r>
        <w:t>..................................................</w:t>
      </w:r>
      <w:r>
        <w:t>4</w:t>
      </w:r>
    </w:p>
    <w:p>
      <w:pPr>
        <w:pStyle w:val="ListBullet"/>
      </w:pPr>
      <w:r>
        <w:t xml:space="preserve">   1.2 The Privacy Nutrition Label Concept</w:t>
      </w:r>
      <w:r>
        <w:t>..................................................</w:t>
      </w:r>
      <w:r>
        <w:t>4</w:t>
      </w:r>
    </w:p>
    <w:p>
      <w:pPr>
        <w:pStyle w:val="ListBullet"/>
      </w:pPr>
      <w:r>
        <w:t xml:space="preserve">   1.3 Significance and Rationale</w:t>
      </w:r>
      <w:r>
        <w:t>..................................................</w:t>
      </w:r>
      <w:r>
        <w:t>5</w:t>
      </w:r>
    </w:p>
    <w:p>
      <w:pPr>
        <w:pStyle w:val="ListNumber"/>
      </w:pPr>
      <w:r>
        <w:t>2. Literature Review</w:t>
      </w:r>
      <w:r>
        <w:t>..................................................</w:t>
      </w:r>
      <w:r>
        <w:t>6</w:t>
      </w:r>
    </w:p>
    <w:p>
      <w:pPr>
        <w:pStyle w:val="ListBullet"/>
      </w:pPr>
      <w:r>
        <w:t xml:space="preserve">   2.1 Privacy Policy Communication</w:t>
      </w:r>
      <w:r>
        <w:t>..................................................</w:t>
      </w:r>
      <w:r>
        <w:t>6</w:t>
      </w:r>
    </w:p>
    <w:p>
      <w:pPr>
        <w:pStyle w:val="ListBullet"/>
      </w:pPr>
      <w:r>
        <w:t xml:space="preserve">   2.2 Existing Privacy Tools</w:t>
      </w:r>
      <w:r>
        <w:t>..................................................</w:t>
      </w:r>
      <w:r>
        <w:t>6</w:t>
      </w:r>
    </w:p>
    <w:p>
      <w:pPr>
        <w:pStyle w:val="ListBullet"/>
      </w:pPr>
      <w:r>
        <w:t xml:space="preserve">   2.3 Visual Communication and Decision-Making</w:t>
      </w:r>
      <w:r>
        <w:t>..................................................</w:t>
      </w:r>
      <w:r>
        <w:t>7</w:t>
      </w:r>
    </w:p>
    <w:p>
      <w:pPr>
        <w:pStyle w:val="ListBullet"/>
      </w:pPr>
      <w:r>
        <w:t xml:space="preserve">   2.4 Gaps in Current Research</w:t>
      </w:r>
      <w:r>
        <w:t>..................................................</w:t>
      </w:r>
      <w:r>
        <w:t>7</w:t>
      </w:r>
    </w:p>
    <w:p>
      <w:pPr>
        <w:pStyle w:val="ListNumber"/>
      </w:pPr>
      <w:r>
        <w:t>3. Study Objectives</w:t>
      </w:r>
      <w:r>
        <w:t>..................................................</w:t>
      </w:r>
      <w:r>
        <w:t>8</w:t>
      </w:r>
    </w:p>
    <w:p>
      <w:pPr>
        <w:pStyle w:val="ListNumber"/>
      </w:pPr>
      <w:r>
        <w:t>4. Research Questions</w:t>
      </w:r>
      <w:r>
        <w:t>..................................................</w:t>
      </w:r>
      <w:r>
        <w:t>9</w:t>
      </w:r>
    </w:p>
    <w:p>
      <w:pPr>
        <w:pStyle w:val="ListNumber"/>
      </w:pPr>
      <w:r>
        <w:t>5. Methods</w:t>
      </w:r>
      <w:r>
        <w:t>..................................................</w:t>
      </w:r>
      <w:r>
        <w:t>10</w:t>
      </w:r>
    </w:p>
    <w:p>
      <w:pPr>
        <w:pStyle w:val="ListBullet"/>
      </w:pPr>
      <w:r>
        <w:t xml:space="preserve">   5.1 Method 1: Heuristic Evaluation</w:t>
      </w:r>
      <w:r>
        <w:t>..................................................</w:t>
      </w:r>
      <w:r>
        <w:t>10</w:t>
      </w:r>
    </w:p>
    <w:p>
      <w:pPr>
        <w:pStyle w:val="ListBullet"/>
      </w:pPr>
      <w:r>
        <w:t xml:space="preserve">   5.2 Method 2: Online Survey</w:t>
      </w:r>
      <w:r>
        <w:t>..................................................</w:t>
      </w:r>
      <w:r>
        <w:t>13</w:t>
      </w:r>
    </w:p>
    <w:p>
      <w:pPr>
        <w:pStyle w:val="ListBullet"/>
      </w:pPr>
      <w:r>
        <w:t xml:space="preserve">   5.3 Method 3: Usability Testing</w:t>
      </w:r>
      <w:r>
        <w:t>..................................................</w:t>
      </w:r>
      <w:r>
        <w:t>15</w:t>
      </w:r>
    </w:p>
    <w:p>
      <w:pPr>
        <w:pStyle w:val="ListNumber"/>
      </w:pPr>
      <w:r>
        <w:t>6. Timeline and Project Plan</w:t>
      </w:r>
      <w:r>
        <w:t>..................................................</w:t>
      </w:r>
      <w:r>
        <w:t>18</w:t>
      </w:r>
    </w:p>
    <w:p>
      <w:pPr>
        <w:pStyle w:val="ListNumber"/>
      </w:pPr>
      <w:r>
        <w:t>7. Human Subjects Protection</w:t>
      </w:r>
      <w:r>
        <w:t>..................................................</w:t>
      </w:r>
      <w:r>
        <w:t>19</w:t>
      </w:r>
    </w:p>
    <w:p>
      <w:pPr>
        <w:pStyle w:val="ListNumber"/>
      </w:pPr>
      <w:r>
        <w:t>8. Data Analysis Plan</w:t>
      </w:r>
      <w:r>
        <w:t>..................................................</w:t>
      </w:r>
      <w:r>
        <w:t>20</w:t>
      </w:r>
    </w:p>
    <w:p>
      <w:pPr>
        <w:pStyle w:val="ListNumber"/>
      </w:pPr>
      <w:r>
        <w:t>9. Study Limitations</w:t>
      </w:r>
      <w:r>
        <w:t>..................................................</w:t>
      </w:r>
      <w:r>
        <w:t>22</w:t>
      </w:r>
    </w:p>
    <w:p>
      <w:pPr>
        <w:pStyle w:val="ListNumber"/>
      </w:pPr>
      <w:r>
        <w:t>10. Expected Contributions</w:t>
      </w:r>
      <w:r>
        <w:t>..................................................</w:t>
      </w:r>
      <w:r>
        <w:t>23</w:t>
      </w:r>
    </w:p>
    <w:p>
      <w:pPr>
        <w:pStyle w:val="ListNumber"/>
      </w:pPr>
      <w:r>
        <w:t>References</w:t>
      </w:r>
      <w:r>
        <w:t>..................................................</w:t>
      </w:r>
      <w:r>
        <w:t>24</w:t>
      </w:r>
    </w:p>
    <w:p>
      <w:pPr>
        <w:pStyle w:val="ListNumber"/>
      </w:pPr>
      <w:r>
        <w:t>Appendices</w:t>
      </w:r>
      <w:r>
        <w:t>..................................................</w:t>
      </w:r>
      <w:r>
        <w:t>25</w:t>
      </w:r>
    </w:p>
    <w:p>
      <w:r>
        <w:br w:type="page"/>
      </w:r>
    </w:p>
    <w:p>
      <w:pPr>
        <w:pStyle w:val="Heading1"/>
      </w:pPr>
      <w:r>
        <w:t>1. Introduction</w:t>
      </w:r>
    </w:p>
    <w:p>
      <w:pPr>
        <w:pStyle w:val="Heading2"/>
      </w:pPr>
      <w:r>
        <w:t>1.1 Problem Statement</w:t>
      </w:r>
    </w:p>
    <w:p>
      <w:r>
        <w:t>Privacy policies are legal documents disclosing how organizations collect, use, and share personal data. Despite their importance for informed consent, research consistently demonstrates that users rarely read these policies. McDonald and Cranor (2008) calculated that reading all privacy policies encountered annually would require 244 hours per internet user, representing $781 billion in lost productivity nationally. Policies average 2,500+ words with an 8-15 minute read time and are written in complex legal language requiring college-level reading comprehension (Jensen &amp; Potts, 2004). This creates a fundamental information asymmetry: users cannot make informed privacy decisions because the information needed to do so is effectively inaccessible.</w:t>
      </w:r>
    </w:p>
    <w:p>
      <w:r>
        <w:t>The consequences are significant. Users express high privacy concern yet fail to protect their data, a phenomenon termed the 'privacy paradox' (Norberg et al., 2007). Without accessible privacy information, users cannot compare services, identify privacy-protective alternatives, or make rational cost-benefit decisions about data sharing (Acquisti &amp; Grossklags, 2005). While regulations like GDPR and CCPA mandate transparency, they do not specify effective disclosure formats, leaving companies to create policies that remain unreadable and unusable.</w:t>
      </w:r>
    </w:p>
    <w:p>
      <w:pPr>
        <w:pStyle w:val="Heading2"/>
      </w:pPr>
      <w:r>
        <w:t>1.2 The Privacy Nutrition Label Concept</w:t>
      </w:r>
    </w:p>
    <w:p>
      <w:r>
        <w:t>To address this problem, we have developed a browser extension that translates privacy policies into standardized visual 'nutrition labels,' directly analogous to food packaging labels mandated by the FDA. Just as nutrition labels allow consumers to quickly compare food products on dimensions like calories, fat, and sugar without reading ingredient lists, our privacy labels enable users to quickly assess websites on dimensions like data collection, sharing practices, and user rights without reading full policies.</w:t>
      </w:r>
    </w:p>
    <w:p>
      <w:pPr>
        <w:pStyle w:val="Heading3"/>
      </w:pPr>
      <w:r>
        <w:t>Tool Features and Design</w:t>
      </w:r>
    </w:p>
    <w:p>
      <w:r>
        <w:rPr>
          <w:b/>
        </w:rPr>
        <w:t xml:space="preserve">Letter Grades (A-F): </w:t>
      </w:r>
      <w:r>
        <w:t>Each website receives an overall privacy grade visible as a color-coded badge in the browser toolbar (A=green for excellent privacy, F=red for poor privacy). Grades are calculated using an algorithm that weighs data collection sensitivity, usage practices, user rights, and detected trackers.</w:t>
      </w:r>
    </w:p>
    <w:p>
      <w:r>
        <w:rPr>
          <w:b/>
        </w:rPr>
        <w:t xml:space="preserve">Visual Nutrition Label: </w:t>
      </w:r>
      <w:r>
        <w:t>Clicking the extension icon opens a popup displaying a structured label showing: data collected (checkboxes for personal info, location, browsing, financial, health, biometric), how data is used (advertising, personalization, sharing), user rights (access, delete, opt-out), and real-time tracker counts categorized by type (advertising, analytics, social).</w:t>
      </w:r>
    </w:p>
    <w:p>
      <w:r>
        <w:rPr>
          <w:b/>
        </w:rPr>
        <w:t xml:space="preserve">Real-Time Tracker Detection: </w:t>
      </w:r>
      <w:r>
        <w:t>The extension monitors network requests to detect third-party trackers loading on each page, categorizing them as advertising, analytics, or social media trackers. This provides behavioral evidence beyond stated policies.</w:t>
      </w:r>
    </w:p>
    <w:p>
      <w:r>
        <w:rPr>
          <w:b/>
        </w:rPr>
        <w:t xml:space="preserve">Confidence Transparency: </w:t>
      </w:r>
      <w:r>
        <w:t>Each assessment displays a confidence level (HIGH/MEDIUM/LOW/NONE) indicating data quality. HIGH confidence means manual expert analysis, MEDIUM means API-sourced data, LOW means inferred from trackers only, NONE means unable to rate. This honest uncertainty disclosure builds trust.</w:t>
      </w:r>
    </w:p>
    <w:p>
      <w:r>
        <w:rPr>
          <w:b/>
        </w:rPr>
        <w:t xml:space="preserve">Hybrid Data Architecture: </w:t>
      </w:r>
      <w:r>
        <w:t>Privacy assessments come from: (1) manually curated database of popular sites (Facebook, Google, etc.) with expert-verified ratings, (2) real-time tracker detection for behavioral evidence, (3) default templates for unknown sites based on typical practices.</w:t>
      </w:r>
    </w:p>
    <w:p>
      <w:pPr>
        <w:jc w:val="center"/>
      </w:pPr>
      <w:r>
        <w:rPr>
          <w:i/>
        </w:rPr>
        <w:t>[Figure 1 would be inserted here showing: (a) browser toolbar with grade badge, (b) nutrition label popup interface, (c) tracker detection display]</w:t>
      </w:r>
    </w:p>
    <w:p>
      <w:pPr>
        <w:pStyle w:val="Heading2"/>
      </w:pPr>
      <w:r>
        <w:t>1.3 Significance and Rationale</w:t>
      </w:r>
    </w:p>
    <w:p>
      <w:r>
        <w:t>This work addresses a critical societal need. Informed consent is foundational to ethical data practices, yet current privacy communication renders informed consent practically impossible. By reducing privacy assessment time from minutes to seconds, nutrition labels could enable the informed choices that regulations assume users can make. Market effects could emerge: if privacy grades are visible, sites with poor ratings may face competitive pressure to improve practices.</w:t>
      </w:r>
    </w:p>
    <w:p>
      <w:r>
        <w:t>From a research perspective, while the nutrition label metaphor has been proposed conceptually (Kelley et al., 2009), this study represents one of the first implementations of a functional, deployable tool evaluated through rigorous HCI methods. Unlike paper prototypes or conceptual frameworks, our browser extension operates in real browsing contexts with actual websites, providing ecological validity. The mixed-methods evaluation (expert inspection, survey, usability testing) will generate evidence-based design guidelines applicable to privacy interfaces broadly and may inform regulatory requirements for privacy disclosure formats.</w:t>
      </w:r>
    </w:p>
    <w:p>
      <w:r>
        <w:br w:type="page"/>
      </w:r>
    </w:p>
    <w:p>
      <w:pPr>
        <w:pStyle w:val="Heading1"/>
      </w:pPr>
      <w:r>
        <w:t>2. Literature Review</w:t>
      </w:r>
    </w:p>
    <w:p>
      <w:pPr>
        <w:pStyle w:val="Heading2"/>
      </w:pPr>
      <w:r>
        <w:t>2.1 Privacy Policy Communication</w:t>
      </w:r>
    </w:p>
    <w:p>
      <w:r>
        <w:t>McDonald and Cranor's (2008) seminal work quantified the privacy policy problem, demonstrating that the time cost of reading policies ($781 billion annually) far exceeds any realistic expectation of user engagement. Subsequent research confirmed policies are written at college reading levels (Jensen &amp; Potts, 2004), use vague language that permits broad interpretations (Reidenberg et al., 2015), and fail to enable comparisons between services (Schaub et al., 2015).</w:t>
      </w:r>
    </w:p>
    <w:p>
      <w:r>
        <w:t>Schaub et al. (2015) proposed a design space for privacy notices considering timing, channel, modality, and control. However, most privacy notice research focuses on policy content rather than presentation format. The nutrition label metaphor specifically addresses presentation: standardized, scannable, comparative.</w:t>
      </w:r>
    </w:p>
    <w:p>
      <w:pPr>
        <w:pStyle w:val="Heading2"/>
      </w:pPr>
      <w:r>
        <w:t>2.2 Existing Privacy Tools and Labels</w:t>
      </w:r>
    </w:p>
    <w:p>
      <w:r>
        <w:t>Several privacy information tools exist but with significant limitations:</w:t>
      </w:r>
    </w:p>
    <w:p>
      <w:r>
        <w:rPr>
          <w:b/>
        </w:rPr>
        <w:t xml:space="preserve">Apple App Privacy Labels (2020): </w:t>
      </w:r>
      <w:r>
        <w:t>Apple requires app developers to self-report data practices displayed in the App Store. However, Cranor (2022) found these labels confuse both developers and users due to inconsistent interpretation of categories, lack of verification (developers self-report), and missing information about data retention and third-party sharing details. Developers often misunderstand requirements, leading to inaccurate labels.</w:t>
      </w:r>
    </w:p>
    <w:p>
      <w:r>
        <w:rPr>
          <w:b/>
        </w:rPr>
        <w:t xml:space="preserve">Google Play Safety Section (2022): </w:t>
      </w:r>
      <w:r>
        <w:t>Similar to Apple but with different category definitions, creating cross-platform inconsistency. Also relies on developer self-reporting without verification.</w:t>
      </w:r>
    </w:p>
    <w:p>
      <w:r>
        <w:rPr>
          <w:b/>
        </w:rPr>
        <w:t xml:space="preserve">Terms of Service; Didn't Read (ToS;DR): </w:t>
      </w:r>
      <w:r>
        <w:t>Community-driven service rating terms of service with letter grades. Limited coverage (few hundred sites), volunteer-dependent, no systematic methodology, not integrated into browsing.</w:t>
      </w:r>
    </w:p>
    <w:p>
      <w:r>
        <w:rPr>
          <w:b/>
        </w:rPr>
        <w:t xml:space="preserve">Privacy Badger / Ghostery: </w:t>
      </w:r>
      <w:r>
        <w:t>Focus solely on tracker blocking, not comprehensive privacy assessment. Show tracker counts but provide no context about data practices, user rights, or overall privacy posture.</w:t>
      </w:r>
    </w:p>
    <w:p>
      <w:r>
        <w:rPr>
          <w:b/>
        </w:rPr>
        <w:t xml:space="preserve">DuckDuckGo Privacy Grade: </w:t>
      </w:r>
      <w:r>
        <w:t>Provides letter grades for websites based on tracker detection and HTTPS. However, grades are algorithmic-only (no policy analysis), mobile-only, and lack transparency about methodology.</w:t>
      </w:r>
    </w:p>
    <w:p>
      <w:r>
        <w:t>Kelley et al. (2009) proposed privacy nutrition labels for websites in a seminal SOUPS paper, presenting a layered table design with standardized privacy information. Their work included initial user testing showing improved comprehension and faster decisions. However, their prototype was not implemented as a deployable tool, limiting real-world validation. Our work extends Kelley et al. by: (1) creating a functional browser extension, (2) incorporating real-time tracker detection as behavioral evidence, (3) adding confidence transparency, (4) providing letter grades for at-a-glance assessment, and (5) conducting comprehensive evaluation combining expert inspection, large-scale survey, and usability testing.</w:t>
      </w:r>
    </w:p>
    <w:p>
      <w:pPr>
        <w:pStyle w:val="Heading2"/>
      </w:pPr>
      <w:r>
        <w:t>2.3 Visual Communication and Decision-Making</w:t>
      </w:r>
    </w:p>
    <w:p>
      <w:r>
        <w:t>Research demonstrates that simplified visual formats influence privacy decisions. Tsai et al. (2011) found that displaying simple privacy indicators (similar to website locks for security) affected purchasing behavior in a simulated shopping task, with participants paying premium prices for privacy-protective sellers. However, their indicators were binary (good/bad) rather than providing detailed information.</w:t>
      </w:r>
    </w:p>
    <w:p>
      <w:r>
        <w:t>Food nutrition labels provide a successful precedent. Mandated in 1990, nutrition labels enabled quick product comparison on standardized dimensions, leading to both consumer behavior change and manufacturer reformulation (Chandon &amp; Wansink, 2011). The privacy domain shares key properties: complex underlying information (ingredients/data practices), need for comparison (products/websites), and regulation-amenable standardization. The analogy's success makes it a compelling metaphor for privacy.</w:t>
      </w:r>
    </w:p>
    <w:p>
      <w:pPr>
        <w:pStyle w:val="Heading2"/>
      </w:pPr>
      <w:r>
        <w:t>2.4 Gaps in Current Research</w:t>
      </w:r>
    </w:p>
    <w:p>
      <w:r>
        <w:t>Despite the privacy nutrition label concept's appeal, significant research gaps remain:</w:t>
      </w:r>
    </w:p>
    <w:p>
      <w:pPr>
        <w:pStyle w:val="ListBullet"/>
      </w:pPr>
      <w:r>
        <w:t>Implementation Gap: Most privacy label research proposes designs without implementation. Few deployable, functional tools exist for websites (mobile app labels focus on app stores, not in-context browsing).</w:t>
      </w:r>
    </w:p>
    <w:p>
      <w:pPr>
        <w:pStyle w:val="ListBullet"/>
      </w:pPr>
      <w:r>
        <w:t>Behavioral Evidence Gap: Existing tools rely solely on stated policies, ignoring actual tracking behavior. Real-time tracker detection provides objective evidence to validate or contradict policy claims.</w:t>
      </w:r>
    </w:p>
    <w:p>
      <w:pPr>
        <w:pStyle w:val="ListBullet"/>
      </w:pPr>
      <w:r>
        <w:t>Uncertainty Gap: No prior work explicitly addresses confidence in automated privacy assessment. Users receive assessments with unknown accuracy, potentially undermining trust. Confidence disclosure is novel.</w:t>
      </w:r>
    </w:p>
    <w:p>
      <w:pPr>
        <w:pStyle w:val="ListBullet"/>
      </w:pPr>
      <w:r>
        <w:t>Methodology Gap: Privacy label studies typically use single methods (e.g., lab experiment only). Comprehensive evaluation combining expert inspection (design quality), survey (attitudes at scale), and usability testing (interaction observation) is rare but necessary for robust validation.</w:t>
      </w:r>
    </w:p>
    <w:p>
      <w:pPr>
        <w:pStyle w:val="ListBullet"/>
      </w:pPr>
      <w:r>
        <w:t>Scale Gap: Manual privacy policy analysis doesn't scale (ToS;DR covers ~200 sites). Hybrid architecture (curated database + real-time detection + defaults) enables broader coverage while maintaining quality for popular sites.</w:t>
      </w:r>
    </w:p>
    <w:p>
      <w:r>
        <w:br w:type="page"/>
      </w:r>
    </w:p>
    <w:p>
      <w:pPr>
        <w:pStyle w:val="Heading1"/>
      </w:pPr>
      <w:r>
        <w:t>3. Study Objectives</w:t>
      </w:r>
    </w:p>
    <w:p>
      <w:r>
        <w:t>The overall objective of this study is to evaluate whether privacy nutrition labels, implemented as a browser extension, represent an effective solution for communicating privacy practices to users. Effectiveness is assessed across three dimensions aligned with our three methods:</w:t>
      </w:r>
    </w:p>
    <w:p>
      <w:r>
        <w:rPr>
          <w:b/>
        </w:rPr>
        <w:t xml:space="preserve">Design Quality (Heuristic Evaluation): </w:t>
      </w:r>
      <w:r>
        <w:t>Assess whether the extension adheres to established usability heuristics and identify design improvements. Expert inspection will reveal violations of usability principles that could impede user interaction.</w:t>
      </w:r>
    </w:p>
    <w:p>
      <w:r>
        <w:rPr>
          <w:b/>
        </w:rPr>
        <w:t xml:space="preserve">User Acceptance (Survey): </w:t>
      </w:r>
      <w:r>
        <w:t>Measure privacy attitudes, current behaviors, and receptivity to privacy labels at population scale. Determine what user characteristics predict willingness to adopt such tools and identify perceived barriers.</w:t>
      </w:r>
    </w:p>
    <w:p>
      <w:r>
        <w:rPr>
          <w:b/>
        </w:rPr>
        <w:t xml:space="preserve">Practical Usability (Usability Testing): </w:t>
      </w:r>
      <w:r>
        <w:t>Observe how users actually interact with the extension in realistic tasks. Identify specific interaction problems, misunderstandings, and satisfaction levels through think-aloud protocol and task performance.</w:t>
      </w:r>
    </w:p>
    <w:p>
      <w:r>
        <w:rPr>
          <w:b/>
        </w:rPr>
        <w:t xml:space="preserve">Secondary Objectives: </w:t>
      </w:r>
      <w:r>
        <w:t>Secondary objectives include: understanding how users interpret confidence disclosures (trust), assessing comprehension of the grading system, identifying which label elements are most/least useful, and gathering recommendations for iteration.</w:t>
      </w:r>
    </w:p>
    <w:p>
      <w:r>
        <w:br w:type="page"/>
      </w:r>
    </w:p>
    <w:p>
      <w:pPr>
        <w:pStyle w:val="Heading1"/>
      </w:pPr>
      <w:r>
        <w:t>4. Research Questions</w:t>
      </w:r>
    </w:p>
    <w:p>
      <w:r>
        <w:t>Our research questions are organized by method and align with the objectives above:</w:t>
      </w:r>
    </w:p>
    <w:p>
      <w:pPr>
        <w:pStyle w:val="Heading2"/>
      </w:pPr>
      <w:r>
        <w:t>Method 1: Heuristic Evaluation</w:t>
      </w:r>
    </w:p>
    <w:p>
      <w:r>
        <w:rPr>
          <w:b/>
        </w:rPr>
        <w:t xml:space="preserve">RQ1.1: </w:t>
      </w:r>
      <w:r>
        <w:t>What usability heuristics (Nielsen's 10) are violated by the current interface design?</w:t>
      </w:r>
    </w:p>
    <w:p>
      <w:r>
        <w:rPr>
          <w:b/>
        </w:rPr>
        <w:t xml:space="preserve">RQ1.2: </w:t>
      </w:r>
      <w:r>
        <w:t>What is the severity and frequency of identified usability problems?</w:t>
      </w:r>
    </w:p>
    <w:p>
      <w:r>
        <w:rPr>
          <w:b/>
        </w:rPr>
        <w:t xml:space="preserve">RQ1.3: </w:t>
      </w:r>
      <w:r>
        <w:t>How do expert evaluators prioritize design improvements?</w:t>
      </w:r>
    </w:p>
    <w:p>
      <w:pPr>
        <w:pStyle w:val="Heading2"/>
      </w:pPr>
      <w:r>
        <w:t>Method 2: Online Survey</w:t>
      </w:r>
    </w:p>
    <w:p>
      <w:r>
        <w:rPr>
          <w:b/>
        </w:rPr>
        <w:t xml:space="preserve">RQ2.1: </w:t>
      </w:r>
      <w:r>
        <w:t>What are current privacy attitudes and behaviors in the target population (privacy concern, policy reading frequency, tool usage)?</w:t>
      </w:r>
    </w:p>
    <w:p>
      <w:r>
        <w:rPr>
          <w:b/>
        </w:rPr>
        <w:t xml:space="preserve">RQ2.2: </w:t>
      </w:r>
      <w:r>
        <w:t>What proportion of users would be willing to use a privacy nutrition label extension?</w:t>
      </w:r>
    </w:p>
    <w:p>
      <w:r>
        <w:rPr>
          <w:b/>
        </w:rPr>
        <w:t xml:space="preserve">RQ2.3: </w:t>
      </w:r>
      <w:r>
        <w:t>What user characteristics (privacy concern, tech expertise, age, education) predict willingness to adopt?</w:t>
      </w:r>
    </w:p>
    <w:p>
      <w:r>
        <w:rPr>
          <w:b/>
        </w:rPr>
        <w:t xml:space="preserve">RQ2.4: </w:t>
      </w:r>
      <w:r>
        <w:t>What concerns and desired features do users express about privacy labels?</w:t>
      </w:r>
    </w:p>
    <w:p>
      <w:pPr>
        <w:pStyle w:val="Heading2"/>
      </w:pPr>
      <w:r>
        <w:t>Method 3: Usability Testing</w:t>
      </w:r>
    </w:p>
    <w:p>
      <w:r>
        <w:rPr>
          <w:b/>
        </w:rPr>
        <w:t xml:space="preserve">RQ3.1: </w:t>
      </w:r>
      <w:r>
        <w:t>Can users successfully complete core tasks (interpret grades, find data collection info, compare sites, understand trackers)?</w:t>
      </w:r>
    </w:p>
    <w:p>
      <w:r>
        <w:rPr>
          <w:b/>
        </w:rPr>
        <w:t xml:space="preserve">RQ3.2: </w:t>
      </w:r>
      <w:r>
        <w:t>What specific usability problems do users encounter during interaction?</w:t>
      </w:r>
    </w:p>
    <w:p>
      <w:r>
        <w:rPr>
          <w:b/>
        </w:rPr>
        <w:t xml:space="preserve">RQ3.3: </w:t>
      </w:r>
      <w:r>
        <w:t>How do users interpret confidence levels and how does confidence affect trust?</w:t>
      </w:r>
    </w:p>
    <w:p>
      <w:r>
        <w:rPr>
          <w:b/>
        </w:rPr>
        <w:t xml:space="preserve">RQ3.4: </w:t>
      </w:r>
      <w:r>
        <w:t>What is the overall usability as measured by the System Usability Scale (SUS)?</w:t>
      </w:r>
    </w:p>
    <w:p>
      <w:r>
        <w:rPr>
          <w:b/>
        </w:rPr>
        <w:t xml:space="preserve">RQ3.5: </w:t>
      </w:r>
      <w:r>
        <w:t>Where do novice and expert users differ in interaction patterns and challenges?</w:t>
      </w:r>
    </w:p>
    <w:p>
      <w:r>
        <w:br w:type="page"/>
      </w:r>
    </w:p>
    <w:p>
      <w:pPr>
        <w:pStyle w:val="Heading1"/>
      </w:pPr>
      <w:r>
        <w:t>5. Methods</w:t>
      </w:r>
    </w:p>
    <w:p>
      <w:r>
        <w:t>We employ a mixed-methods approach combining three complementary research methods as recommended by Lazar et al. (2017). This triangulation strategy provides multiple perspectives on the same research problem: expert evaluation assesses design quality against established principles, survey research captures attitudes and intentions at population scale, and usability testing observes actual user interactions. Together, these methods yield robust, convergent evidence while offsetting each method's individual limitations.</w:t>
      </w:r>
    </w:p>
    <w:p>
      <w:pPr>
        <w:pStyle w:val="Heading2"/>
      </w:pPr>
      <w:r>
        <w:t>5.1 Overview of Methods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Type</w:t>
            </w:r>
          </w:p>
        </w:tc>
        <w:tc>
          <w:tcPr>
            <w:tcW w:type="dxa" w:w="1560"/>
          </w:tcPr>
          <w:p>
            <w:r>
              <w:rPr>
                <w:b/>
              </w:rPr>
              <w:t>Participants</w:t>
            </w:r>
          </w:p>
        </w:tc>
        <w:tc>
          <w:tcPr>
            <w:tcW w:type="dxa" w:w="1560"/>
          </w:tcPr>
          <w:p>
            <w:r>
              <w:rPr>
                <w:b/>
              </w:rPr>
              <w:t>Duration</w:t>
            </w:r>
          </w:p>
        </w:tc>
        <w:tc>
          <w:tcPr>
            <w:tcW w:type="dxa" w:w="1560"/>
          </w:tcPr>
          <w:p>
            <w:r>
              <w:rPr>
                <w:b/>
              </w:rPr>
              <w:t>Cost</w:t>
            </w:r>
          </w:p>
        </w:tc>
        <w:tc>
          <w:tcPr>
            <w:tcW w:type="dxa" w:w="1560"/>
          </w:tcPr>
          <w:p>
            <w:r>
              <w:rPr>
                <w:b/>
              </w:rPr>
              <w:t>Data Type</w:t>
            </w:r>
          </w:p>
        </w:tc>
      </w:tr>
      <w:tr>
        <w:tc>
          <w:tcPr>
            <w:tcW w:type="dxa" w:w="1560"/>
          </w:tcPr>
          <w:p>
            <w:r>
              <w:t>Heuristic Evaluation</w:t>
            </w:r>
          </w:p>
        </w:tc>
        <w:tc>
          <w:tcPr>
            <w:tcW w:type="dxa" w:w="1560"/>
          </w:tcPr>
          <w:p>
            <w:r>
              <w:t>Expert inspection</w:t>
            </w:r>
          </w:p>
        </w:tc>
        <w:tc>
          <w:tcPr>
            <w:tcW w:type="dxa" w:w="1560"/>
          </w:tcPr>
          <w:p>
            <w:r>
              <w:t>N=5 experts</w:t>
            </w:r>
          </w:p>
        </w:tc>
        <w:tc>
          <w:tcPr>
            <w:tcW w:type="dxa" w:w="1560"/>
          </w:tcPr>
          <w:p>
            <w:r>
              <w:t>1 week</w:t>
            </w:r>
          </w:p>
        </w:tc>
        <w:tc>
          <w:tcPr>
            <w:tcW w:type="dxa" w:w="1560"/>
          </w:tcPr>
          <w:p>
            <w:r>
              <w:t>$250</w:t>
            </w:r>
          </w:p>
        </w:tc>
        <w:tc>
          <w:tcPr>
            <w:tcW w:type="dxa" w:w="1560"/>
          </w:tcPr>
          <w:p>
            <w:r>
              <w:t>Usability problems</w:t>
            </w:r>
          </w:p>
        </w:tc>
      </w:tr>
      <w:tr>
        <w:tc>
          <w:tcPr>
            <w:tcW w:type="dxa" w:w="1560"/>
          </w:tcPr>
          <w:p>
            <w:r>
              <w:t>Online Survey</w:t>
            </w:r>
          </w:p>
        </w:tc>
        <w:tc>
          <w:tcPr>
            <w:tcW w:type="dxa" w:w="1560"/>
          </w:tcPr>
          <w:p>
            <w:r>
              <w:t>Quantitative</w:t>
            </w:r>
          </w:p>
        </w:tc>
        <w:tc>
          <w:tcPr>
            <w:tcW w:type="dxa" w:w="1560"/>
          </w:tcPr>
          <w:p>
            <w:r>
              <w:t>N=300 users</w:t>
            </w:r>
          </w:p>
        </w:tc>
        <w:tc>
          <w:tcPr>
            <w:tcW w:type="dxa" w:w="1560"/>
          </w:tcPr>
          <w:p>
            <w:r>
              <w:t>2 weeks</w:t>
            </w:r>
          </w:p>
        </w:tc>
        <w:tc>
          <w:tcPr>
            <w:tcW w:type="dxa" w:w="1560"/>
          </w:tcPr>
          <w:p>
            <w:r>
              <w:t>$600</w:t>
            </w:r>
          </w:p>
        </w:tc>
        <w:tc>
          <w:tcPr>
            <w:tcW w:type="dxa" w:w="1560"/>
          </w:tcPr>
          <w:p>
            <w:r>
              <w:t>Attitudes, intentions</w:t>
            </w:r>
          </w:p>
        </w:tc>
      </w:tr>
      <w:tr>
        <w:tc>
          <w:tcPr>
            <w:tcW w:type="dxa" w:w="1560"/>
          </w:tcPr>
          <w:p>
            <w:r>
              <w:t>Usability Testing</w:t>
            </w:r>
          </w:p>
        </w:tc>
        <w:tc>
          <w:tcPr>
            <w:tcW w:type="dxa" w:w="1560"/>
          </w:tcPr>
          <w:p>
            <w:r>
              <w:t>Qualitative</w:t>
            </w:r>
          </w:p>
        </w:tc>
        <w:tc>
          <w:tcPr>
            <w:tcW w:type="dxa" w:w="1560"/>
          </w:tcPr>
          <w:p>
            <w:r>
              <w:t>N=8 users</w:t>
            </w:r>
          </w:p>
        </w:tc>
        <w:tc>
          <w:tcPr>
            <w:tcW w:type="dxa" w:w="1560"/>
          </w:tcPr>
          <w:p>
            <w:r>
              <w:t>2 weeks</w:t>
            </w:r>
          </w:p>
        </w:tc>
        <w:tc>
          <w:tcPr>
            <w:tcW w:type="dxa" w:w="1560"/>
          </w:tcPr>
          <w:p>
            <w:r>
              <w:t>$160</w:t>
            </w:r>
          </w:p>
        </w:tc>
        <w:tc>
          <w:tcPr>
            <w:tcW w:type="dxa" w:w="1560"/>
          </w:tcPr>
          <w:p>
            <w:r>
              <w:t>Task performance, think-aloud</w:t>
            </w:r>
          </w:p>
        </w:tc>
      </w:tr>
    </w:tbl>
    <w:p/>
    <w:p>
      <w:r>
        <w:br w:type="page"/>
      </w:r>
    </w:p>
    <w:p>
      <w:pPr>
        <w:pStyle w:val="Heading2"/>
      </w:pPr>
      <w:r>
        <w:t>5.2 Method 1: Heuristic Evaluation</w:t>
      </w:r>
    </w:p>
    <w:p>
      <w:r>
        <w:rPr>
          <w:i/>
        </w:rPr>
        <w:t>Based on: Lazar et al. (2017), Chapter 13 - Inspection Methods</w:t>
      </w:r>
    </w:p>
    <w:p>
      <w:pPr>
        <w:pStyle w:val="Heading3"/>
      </w:pPr>
      <w:r>
        <w:t>Objectives</w:t>
      </w:r>
    </w:p>
    <w:p>
      <w:r>
        <w:t>Heuristic evaluation aims to identify usability problems by having experts systematically inspect the interface against established usability principles (Nielsen's 10 heuristics). Specific objectives are: (1) identify violations of usability heuristics, (2) assess severity and frequency of problems, (3) prioritize issues for design revision, and (4) generate actionable recommendations before user testing.</w:t>
      </w:r>
    </w:p>
    <w:p>
      <w:pPr>
        <w:pStyle w:val="Heading3"/>
      </w:pPr>
      <w:r>
        <w:t>Rationale</w:t>
      </w:r>
    </w:p>
    <w:p>
      <w:r>
        <w:t>Heuristic evaluation is appropriate for this stage of development because it efficiently identifies design flaws before exposing users to a potentially problematic interface. Nielsen and Molich (1990) demonstrated that 5 evaluators find approximately 75% of usability problems, making this method both cost-effective and thorough. Conducting heuristic evaluation before usability testing follows best practice in iterative design (Lazar et al., 2017, p. 319): expert inspection catches obvious problems, allowing usability testing to focus on subtle issues that emerge during real use.</w:t>
      </w:r>
    </w:p>
    <w:p>
      <w:r>
        <w:rPr>
          <w:b/>
        </w:rPr>
        <w:t xml:space="preserve">Strengths: </w:t>
      </w:r>
      <w:r>
        <w:t>Fast (1 week), low cost ($250), finds majority of problems, does not require participant recruitment or IRB approval, systematic methodology (Nielsen's heuristics), provides actionable severity ratings.</w:t>
      </w:r>
    </w:p>
    <w:p>
      <w:r>
        <w:rPr>
          <w:b/>
        </w:rPr>
        <w:t xml:space="preserve">Limitations: </w:t>
      </w:r>
      <w:r>
        <w:t>Expert perspective may miss issues only users encounter, does not provide behavioral data, inter-rater agreement can vary, requires qualified evaluators.</w:t>
      </w:r>
    </w:p>
    <w:p>
      <w:r>
        <w:rPr>
          <w:b/>
        </w:rPr>
        <w:t xml:space="preserve">Complements Other Methods: </w:t>
      </w:r>
      <w:r>
        <w:t>Heuristic evaluation assesses design quality against principles (expert lens), while usability testing observes actual user interactions (user lens) and survey measures acceptance (population lens).</w:t>
      </w:r>
    </w:p>
    <w:p>
      <w:pPr>
        <w:pStyle w:val="Heading3"/>
      </w:pPr>
      <w:r>
        <w:t>Participants</w:t>
      </w:r>
    </w:p>
    <w:p>
      <w:r>
        <w:t>We will recruit 5 expert evaluators following Nielsen's recommendation. To address reviewer feedback about expert qualifications, participants must meet strict inclusion criteria:</w:t>
      </w:r>
    </w:p>
    <w:p>
      <w:pPr>
        <w:pStyle w:val="ListBullet"/>
      </w:pPr>
      <w:r>
        <w:t>HCI/Usability Experts (N=3): Minimum 3 years professional experience in UX design, usability testing, or HCI research. Credentials include UXPA certification, published HCI research, or demonstrated professional portfolio. Graduate students are excluded unless they meet the 3-year experience criterion.</w:t>
      </w:r>
    </w:p>
    <w:p>
      <w:pPr>
        <w:pStyle w:val="ListBullet"/>
      </w:pPr>
      <w:r>
        <w:t>Privacy Domain Experts (N=2): Professional experience in privacy law, policy, or technology. Qualifications include: privacy attorney (IAPP certified preferred), privacy engineer/architect, or academic researcher in privacy. Must demonstrate knowledge of current privacy regulations (GDPR, CCPA) and technology company practices. We will recruit from privacy professional organizations (IAPP), law firms specializing in privacy, and technology company privacy teams.</w:t>
      </w:r>
    </w:p>
    <w:p>
      <w:r>
        <w:rPr>
          <w:b/>
        </w:rPr>
        <w:t xml:space="preserve">Recruitment Strategy: </w:t>
      </w:r>
      <w:r>
        <w:t>Recruiting qualified experts addresses Reviewer 3's concern about vague evaluator descriptions and Instructor's feedback about omitting graduate students. We prioritize 3 privacy experts (vs. original 2) per Instructor recommendation, but will recruit minimum 2 if resource constraints prevent hiring 3.</w:t>
      </w:r>
    </w:p>
    <w:p>
      <w:r>
        <w:rPr>
          <w:b/>
        </w:rPr>
        <w:t xml:space="preserve">Compensation: </w:t>
      </w:r>
      <w:r>
        <w:t>$50 per evaluator (2-hour commitment) = $250 total.</w:t>
      </w:r>
    </w:p>
    <w:p>
      <w:pPr>
        <w:pStyle w:val="Heading3"/>
      </w:pPr>
      <w:r>
        <w:t>Materials and Apparatus</w:t>
      </w:r>
    </w:p>
    <w:p>
      <w:r>
        <w:t>Evaluators will receive: (1) installed browser extension, (2) Nielsen's 10 Heuristics reference sheet with privacy-specific examples, (3) list of 5 test websites (explained below), (4) evaluation template for documenting problems with severity ratings, and (5) brief training guide on the extension's features.</w:t>
      </w:r>
    </w:p>
    <w:p>
      <w:pPr>
        <w:pStyle w:val="Heading3"/>
      </w:pPr>
      <w:r>
        <w:t>Website Selection for Evaluation</w:t>
      </w:r>
    </w:p>
    <w:p>
      <w:r>
        <w:t>Addressing Reviewer 3's question about which 5 websites and why, we selected websites representing diverse privacy profiles and user populations:</w:t>
      </w:r>
    </w:p>
    <w:p>
      <w:r>
        <w:rPr>
          <w:b/>
        </w:rPr>
        <w:t xml:space="preserve">Facebook (facebook.com): </w:t>
      </w:r>
      <w:r>
        <w:t>Social media platform with extensive tracking (Grade D). Highly familiar site, represents privacy-invasive practices. Tests label display for poor privacy.</w:t>
      </w:r>
    </w:p>
    <w:p>
      <w:r>
        <w:rPr>
          <w:b/>
        </w:rPr>
        <w:t xml:space="preserve">Amazon (amazon.com): </w:t>
      </w:r>
      <w:r>
        <w:t>E-commerce with moderate data collection (Grade C). Collects financial data, tests label's handling of sensitive data types.</w:t>
      </w:r>
    </w:p>
    <w:p>
      <w:r>
        <w:rPr>
          <w:b/>
        </w:rPr>
        <w:t xml:space="preserve">DuckDuckGo (duckduckgo.com): </w:t>
      </w:r>
      <w:r>
        <w:t>Privacy-focused search engine (Grade A). Tests label display for privacy-protective sites, validates that grades appropriately reward good practices.</w:t>
      </w:r>
    </w:p>
    <w:p>
      <w:r>
        <w:rPr>
          <w:b/>
        </w:rPr>
        <w:t xml:space="preserve">CNN (cnn.com): </w:t>
      </w:r>
      <w:r>
        <w:t>News site with advertising trackers (Grade C). Tests real-time tracker detection and categorization features.</w:t>
      </w:r>
    </w:p>
    <w:p>
      <w:r>
        <w:rPr>
          <w:b/>
        </w:rPr>
        <w:t xml:space="preserve">GitHub (github.com): </w:t>
      </w:r>
      <w:r>
        <w:t>Developer platform with moderate tracking (Grade B). Technical audience, tests intermediate privacy rating display.</w:t>
      </w:r>
    </w:p>
    <w:p>
      <w:r>
        <w:rPr>
          <w:b/>
        </w:rPr>
        <w:t xml:space="preserve">Coverage Rationale: </w:t>
      </w:r>
      <w:r>
        <w:t>This selection provides: full grade range (A through D), multiple sectors (social, commerce, news, development), mix of familiar and less familiar sites, and various tracker density levels.</w:t>
      </w:r>
    </w:p>
    <w:p>
      <w:pPr>
        <w:pStyle w:val="Heading3"/>
      </w:pPr>
      <w:r>
        <w:t>Procedure</w:t>
      </w:r>
    </w:p>
    <w:p>
      <w:r>
        <w:t>The evaluation follows a structured 1-week timeline:</w:t>
      </w:r>
    </w:p>
    <w:p>
      <w:r>
        <w:rPr>
          <w:b/>
        </w:rPr>
        <w:t xml:space="preserve">Day 1 - Training (30 minutes, group session): </w:t>
      </w:r>
      <w:r>
        <w:t>Introduce Nielsen's 10 heuristics with privacy interface examples. Demo extension features (badge, popup, label sections, tracker detection, confidence display). Explain evaluation template and severity scale. Clarify that evaluation assesses interface design, not privacy assessment accuracy. Answer questions.</w:t>
      </w:r>
    </w:p>
    <w:p>
      <w:r>
        <w:rPr>
          <w:b/>
        </w:rPr>
        <w:t xml:space="preserve">Days 2-4 - Independent Evaluation (2 hours per evaluator): </w:t>
      </w:r>
      <w:r>
        <w:t>Each evaluator independently tests extension on all 5 websites. For each site: install extension, navigate to site, observe badge, interact with popup, explore label sections, test tracker display, attempt to access full policy. Document every usability problem observed with: (a) description, (b) which heuristic violated (1-10), (c) severity rating (0-4 scale below), (d) location in interface, (e) suggested fix.</w:t>
      </w:r>
    </w:p>
    <w:p>
      <w:r>
        <w:rPr>
          <w:b/>
        </w:rPr>
        <w:t xml:space="preserve">Day 5-7 - Synthesis (Research team): </w:t>
      </w:r>
      <w:r>
        <w:t>Aggregate problem reports from all evaluators. Calculate inter-rater agreement (problems identified by multiple evaluators). Create severity × frequency matrix to prioritize issues. Group related problems. Generate consolidated recommendations with rationale referencing violated heuristics.</w:t>
      </w:r>
    </w:p>
    <w:p>
      <w:pPr>
        <w:pStyle w:val="Heading3"/>
      </w:pPr>
      <w:r>
        <w:t>Nielsen's 10 Usability Heuristics (Applied to Privacy Labels)</w:t>
      </w:r>
    </w:p>
    <w:p>
      <w:r>
        <w:rPr>
          <w:b/>
        </w:rPr>
        <w:t xml:space="preserve">1. Visibility of system status: </w:t>
      </w:r>
      <w:r>
        <w:t>Does badge always display when evaluating site? Does popup show loading state?</w:t>
      </w:r>
    </w:p>
    <w:p>
      <w:r>
        <w:rPr>
          <w:b/>
        </w:rPr>
        <w:t xml:space="preserve">2. Match between system and real world: </w:t>
      </w:r>
      <w:r>
        <w:t>Is nutrition label metaphor clear? Are privacy terms understandable?</w:t>
      </w:r>
    </w:p>
    <w:p>
      <w:r>
        <w:rPr>
          <w:b/>
        </w:rPr>
        <w:t xml:space="preserve">3. User control and freedom: </w:t>
      </w:r>
      <w:r>
        <w:t>Can users easily close popup? Access full policy if desired? Understand what clicking badge does?</w:t>
      </w:r>
    </w:p>
    <w:p>
      <w:r>
        <w:rPr>
          <w:b/>
        </w:rPr>
        <w:t xml:space="preserve">4. Consistency and standards: </w:t>
      </w:r>
      <w:r>
        <w:t>Are color codes consistent (green=good)? Do icons have standard meanings? Grade scale clear (A-F)?</w:t>
      </w:r>
    </w:p>
    <w:p>
      <w:r>
        <w:rPr>
          <w:b/>
        </w:rPr>
        <w:t xml:space="preserve">5. Error prevention: </w:t>
      </w:r>
      <w:r>
        <w:t>Are confidence levels clearly visible to prevent misplaced trust? Are tracker counts explained?</w:t>
      </w:r>
    </w:p>
    <w:p>
      <w:r>
        <w:rPr>
          <w:b/>
        </w:rPr>
        <w:t xml:space="preserve">6. Recognition rather than recall: </w:t>
      </w:r>
      <w:r>
        <w:t>Is meaning of grades obvious without memorization? Are data types labeled clearly?</w:t>
      </w:r>
    </w:p>
    <w:p>
      <w:r>
        <w:rPr>
          <w:b/>
        </w:rPr>
        <w:t xml:space="preserve">7. Flexibility and efficiency: </w:t>
      </w:r>
      <w:r>
        <w:t>Can users quickly scan for key info? Is detailed info available without overwhelming?</w:t>
      </w:r>
    </w:p>
    <w:p>
      <w:r>
        <w:rPr>
          <w:b/>
        </w:rPr>
        <w:t xml:space="preserve">8. Aesthetic and minimalist design: </w:t>
      </w:r>
      <w:r>
        <w:t>Is label cluttered? Does popup prioritize important info? Are visual elements serving purpose?</w:t>
      </w:r>
    </w:p>
    <w:p>
      <w:r>
        <w:rPr>
          <w:b/>
        </w:rPr>
        <w:t xml:space="preserve">9. Help users recognize/recover from errors: </w:t>
      </w:r>
      <w:r>
        <w:t>If no data available, is this communicated clearly? Are error states helpful?</w:t>
      </w:r>
    </w:p>
    <w:p>
      <w:r>
        <w:rPr>
          <w:b/>
        </w:rPr>
        <w:t xml:space="preserve">10. Help and documentation: </w:t>
      </w:r>
      <w:r>
        <w:t>Are tooltips available? Is grading methodology explained? Can users learn how to interpret labels?</w:t>
      </w:r>
    </w:p>
    <w:p>
      <w:pPr>
        <w:pStyle w:val="Heading3"/>
      </w:pPr>
      <w:r>
        <w:t>Severity Rating Scale</w:t>
      </w:r>
    </w:p>
    <w:p>
      <w:r>
        <w:t>Evaluators assign severity ratings to each problem using Nielsen's scale:</w:t>
      </w:r>
    </w:p>
    <w:p>
      <w:pPr>
        <w:pStyle w:val="ListBullet"/>
      </w:pPr>
      <w:r>
        <w:t>0 = Not a usability problem</w:t>
      </w:r>
    </w:p>
    <w:p>
      <w:pPr>
        <w:pStyle w:val="ListBullet"/>
      </w:pPr>
      <w:r>
        <w:t>1 = Cosmetic problem only (fix if time permits)</w:t>
      </w:r>
    </w:p>
    <w:p>
      <w:pPr>
        <w:pStyle w:val="ListBullet"/>
      </w:pPr>
      <w:r>
        <w:t>2 = Minor usability problem (low priority fix)</w:t>
      </w:r>
    </w:p>
    <w:p>
      <w:pPr>
        <w:pStyle w:val="ListBullet"/>
      </w:pPr>
      <w:r>
        <w:t>3 = Major usability problem (high priority fix)</w:t>
      </w:r>
    </w:p>
    <w:p>
      <w:pPr>
        <w:pStyle w:val="ListBullet"/>
      </w:pPr>
      <w:r>
        <w:t>4 = Usability catastrophe (critical fix before release)</w:t>
      </w:r>
    </w:p>
    <w:p>
      <w:pPr>
        <w:pStyle w:val="Heading3"/>
      </w:pPr>
      <w:r>
        <w:t>Data Analysis</w:t>
      </w:r>
    </w:p>
    <w:p>
      <w:r>
        <w:t>Analysis follows established heuristic evaluation procedures (Nielsen &amp; Molich, 1990; Lazar et al., 2017, Ch. 13):</w:t>
      </w:r>
    </w:p>
    <w:p>
      <w:pPr>
        <w:pStyle w:val="ListNumber"/>
      </w:pPr>
      <w:r>
        <w:t>Aggregate Reports: Compile all problem reports into master spreadsheet with columns: Problem Description, Heuristic Violated, Severity (0-4), Frequency (# evaluators who found it), Location, Suggested Fix.</w:t>
      </w:r>
    </w:p>
    <w:p>
      <w:pPr>
        <w:pStyle w:val="ListNumber"/>
      </w:pPr>
      <w:r>
        <w:t>Calculate Agreement: Determine which problems were found by multiple evaluators (inter-rater agreement indicator). Problems found by 3+ evaluators likely represent genuine usability issues.</w:t>
      </w:r>
    </w:p>
    <w:p>
      <w:pPr>
        <w:pStyle w:val="ListNumber"/>
      </w:pPr>
      <w:r>
        <w:t>Prioritize Issues: Create 2D matrix with Severity (Y-axis, 0-4) and Frequency (X-axis, 1-5 evaluators). High-severity, high-frequency problems in top-right quadrant receive highest priority.</w:t>
      </w:r>
    </w:p>
    <w:p>
      <w:pPr>
        <w:pStyle w:val="ListNumber"/>
      </w:pPr>
      <w:r>
        <w:t>Generate Recommendations: For each major/critical problem (severity 3-4), develop specific design recommendation with rationale referencing violated heuristic. Example: "Problem: Users confused by confidence level placement. Heuristic violated: #5 (Error prevention). Severity: 3. Recommendation: Move confidence badge adjacent to grade, add tooltip explanation."</w:t>
      </w:r>
    </w:p>
    <w:p>
      <w:pPr>
        <w:pStyle w:val="ListNumber"/>
      </w:pPr>
      <w:r>
        <w:t>Report Deliverables: (1) Prioritized problem list with frequency/severity, (2) Severity × frequency heatmap, (3) Design recommendations table, (4) Summary statistics (total problems found, distribution by severity, most commonly violated heuristics).</w:t>
      </w:r>
    </w:p>
    <w:p>
      <w:pPr>
        <w:pStyle w:val="Heading3"/>
      </w:pPr>
      <w:r>
        <w:t>Expected Outcomes</w:t>
      </w:r>
    </w:p>
    <w:p>
      <w:r>
        <w:t>Based on Nielsen's research, we expect to identify 15-25 distinct usability problems, with 3-5 rated as major or critical severity. Common issues in privacy interfaces include unclear terminology, information overload, and poor visual hierarchy (Schaub et al., 2015). Findings will guide interface revisions before usability testing.</w:t>
      </w:r>
    </w:p>
    <w:p>
      <w:r>
        <w:br w:type="page"/>
      </w:r>
    </w:p>
    <w:p>
      <w:pPr>
        <w:pStyle w:val="Heading2"/>
      </w:pPr>
      <w:r>
        <w:t>5.3 Method 2: Online Survey</w:t>
      </w:r>
    </w:p>
    <w:p>
      <w:r>
        <w:rPr>
          <w:i/>
        </w:rPr>
        <w:t>Based on: Lazar et al. (2017), Chapter 5 - Survey Research</w:t>
      </w:r>
    </w:p>
    <w:p>
      <w:pPr>
        <w:pStyle w:val="Heading3"/>
      </w:pPr>
      <w:r>
        <w:t>Objectives</w:t>
      </w:r>
    </w:p>
    <w:p>
      <w:r>
        <w:t>The survey aims to assess privacy attitudes, behaviors, and receptivity to privacy nutrition labels in a large, diverse sample. Specific objectives: (1) measure baseline privacy concern and current privacy behaviors (policy reading, tool usage), (2) assess willingness to adopt privacy label extension, (3) identify user characteristics predicting adoption, (4) gather qualitative feedback on concerns and desired features, (5) establish prevalence of privacy knowledge and misunderstandings.</w:t>
      </w:r>
    </w:p>
    <w:p>
      <w:pPr>
        <w:pStyle w:val="Heading3"/>
      </w:pPr>
      <w:r>
        <w:t>Rationale</w:t>
      </w:r>
    </w:p>
    <w:p>
      <w:r>
        <w:t>Surveys enable efficient collection of attitudes and self-reported behaviors from large samples at low cost (Lazar et al., 2017, p. 122). While experiments provide causal evidence and usability testing yields detailed behavioral observations, surveys measure population-level patterns: How prevalent is privacy concern? What proportion of users would adopt this tool? Who is most receptive? These questions require large samples surveys can provide.</w:t>
      </w:r>
    </w:p>
    <w:p>
      <w:r>
        <w:rPr>
          <w:b/>
        </w:rPr>
        <w:t xml:space="preserve">Strengths: </w:t>
      </w:r>
      <w:r>
        <w:t>Large sample (N=300), cost-effective ($600), captures diverse population, enables statistical analysis of predictors, collects both quantitative and qualitative data.</w:t>
      </w:r>
    </w:p>
    <w:p>
      <w:r>
        <w:rPr>
          <w:b/>
        </w:rPr>
        <w:t xml:space="preserve">Limitations: </w:t>
      </w:r>
      <w:r>
        <w:t>Self-report bias (social desirability), no behavioral observation, convenience sampling may over-represent tech-savvy and privacy-concerned users (acknowledged in limitations section), cannot establish causality.</w:t>
      </w:r>
    </w:p>
    <w:p>
      <w:r>
        <w:rPr>
          <w:b/>
        </w:rPr>
        <w:t xml:space="preserve">Complements Other Methods: </w:t>
      </w:r>
      <w:r>
        <w:t>Survey provides population attitudes (breadth), while usability testing provides detailed interaction observations (depth). Heuristic evaluation assesses theoretical design quality, survey measures practical user acceptance.</w:t>
      </w:r>
    </w:p>
    <w:p>
      <w:pPr>
        <w:pStyle w:val="Heading3"/>
      </w:pPr>
      <w:r>
        <w:t>Participants</w:t>
      </w:r>
    </w:p>
    <w:p>
      <w:r>
        <w:t>Target population: Adult internet users (18+) who regularly encounter privacy policies and privacy decisions online. This broad population aligns with potential extension users.</w:t>
      </w:r>
    </w:p>
    <w:p>
      <w:r>
        <w:rPr>
          <w:b/>
        </w:rPr>
        <w:t xml:space="preserve">Sample Size: </w:t>
      </w:r>
      <w:r>
        <w:t>N = 300 completed responses (target). Based on Lazar et al. (2017, p. 131), we expect 30-40% response rate for online surveys. We will distribute to N = 800-1000 potential participants to achieve 300 completions. This sample size provides adequate power for regression analysis (15-20 predictors with 300 cases exceeds minimum 10-20 cases per predictor).</w:t>
      </w:r>
    </w:p>
    <w:p>
      <w:pPr>
        <w:pStyle w:val="Heading3"/>
      </w:pPr>
      <w:r>
        <w:t>Recruitment and Sampling</w:t>
      </w:r>
    </w:p>
    <w:p>
      <w:r>
        <w:t>We acknowledge potential sampling bias from recruiting in privacy-focused communities (per Reviewer 2 feedback). To mitigate this, we employ multi-channel recruitment balancing privacy-interested and general populations:</w:t>
      </w:r>
    </w:p>
    <w:p>
      <w:r>
        <w:rPr>
          <w:b/>
        </w:rPr>
        <w:t xml:space="preserve">Prolific Academic (N=200 target): </w:t>
      </w:r>
      <w:r>
        <w:t>Online participant panel with demographic controls. Prolific enables stratified sampling by age, gender, and education to approximate general internet user demographics. Participants not pre-selected for privacy interest.</w:t>
      </w:r>
    </w:p>
    <w:p>
      <w:r>
        <w:rPr>
          <w:b/>
        </w:rPr>
        <w:t xml:space="preserve">Reddit (N=50 target): </w:t>
      </w:r>
      <w:r>
        <w:t>Recruit from both privacy-focused (r/privacy) AND general technology subreddits (r/technology, r/browsers). Balance acknowledges that privacy subreddit users may be more knowledgeable but provides valuable expert perspective.</w:t>
      </w:r>
    </w:p>
    <w:p>
      <w:r>
        <w:rPr>
          <w:b/>
        </w:rPr>
        <w:t xml:space="preserve">University community (N=30 target): </w:t>
      </w:r>
      <w:r>
        <w:t>Email lists and campus postings. Mix of technical (computer science) and non-technical (liberal arts) departments to vary expertise.</w:t>
      </w:r>
    </w:p>
    <w:p>
      <w:r>
        <w:rPr>
          <w:b/>
        </w:rPr>
        <w:t xml:space="preserve">Social media (N=20 target): </w:t>
      </w:r>
      <w:r>
        <w:t>Twitter, LinkedIn posts targeting general audience, not privacy-specific accounts.</w:t>
      </w:r>
    </w:p>
    <w:p>
      <w:r>
        <w:rPr>
          <w:b/>
        </w:rPr>
        <w:t xml:space="preserve">Sampling Bias Mitigation: </w:t>
      </w:r>
      <w:r>
        <w:t>By recruiting 2/3 from general population sources (Prolific, university, social media) and 1/3 from privacy communities (Reddit privacy), we balance representativeness with access to knowledgeable users. We will analyze whether privacy-community participants differ systematically from general sample and report this as a limitation if substantial bias exists.</w:t>
      </w:r>
    </w:p>
    <w:p>
      <w:r>
        <w:rPr>
          <w:b/>
        </w:rPr>
        <w:t xml:space="preserve">Compensation: </w:t>
      </w:r>
      <w:r>
        <w:t>$2 for 10-minute survey (industry standard, $12/hour rate).</w:t>
      </w:r>
    </w:p>
    <w:p>
      <w:pPr>
        <w:pStyle w:val="Heading3"/>
      </w:pPr>
      <w:r>
        <w:t>Survey Design</w:t>
      </w:r>
    </w:p>
    <w:p>
      <w:r>
        <w:t>The survey is administered via Qualtrics with automated branching logic and quality checks. Total length: 10 minutes (Lazar et al., 2017, p. 136 recommends &lt;15 minutes to prevent dropout).</w:t>
      </w:r>
    </w:p>
    <w:p>
      <w:pPr>
        <w:pStyle w:val="Heading3"/>
      </w:pPr>
      <w:r>
        <w:t>Survey Structure</w:t>
      </w:r>
    </w:p>
    <w:p/>
    <w:p>
      <w:r>
        <w:rPr>
          <w:b/>
        </w:rPr>
        <w:t>Section 1: Screening &amp; Consent (1 minute)</w:t>
      </w:r>
    </w:p>
    <w:p>
      <w:pPr>
        <w:pStyle w:val="ListBullet"/>
      </w:pPr>
      <w:r>
        <w:t>Informed consent with study description and right to withdraw</w:t>
      </w:r>
    </w:p>
    <w:p>
      <w:pPr>
        <w:pStyle w:val="ListBullet"/>
      </w:pPr>
      <w:r>
        <w:t>Eligibility screening: Age 18+, use internet at least weekly, English proficiency</w:t>
      </w:r>
    </w:p>
    <w:p>
      <w:pPr>
        <w:pStyle w:val="ListBullet"/>
      </w:pPr>
      <w:r>
        <w:t>Attention Check #1: "Select 'Agree' for this item" (embedded in consent)</w:t>
      </w:r>
    </w:p>
    <w:p/>
    <w:p>
      <w:r>
        <w:rPr>
          <w:b/>
        </w:rPr>
        <w:t>Section 2: Privacy Attitudes (3 minutes)</w:t>
      </w:r>
    </w:p>
    <w:p>
      <w:pPr>
        <w:pStyle w:val="ListBullet"/>
      </w:pPr>
      <w:r>
        <w:t>Internet Users' Information Privacy Concerns (IUIPC) scale (Malhotra et al., 2004) - 10 items, 7-point Likert</w:t>
      </w:r>
    </w:p>
    <w:p>
      <w:pPr>
        <w:pStyle w:val="ListBullet"/>
      </w:pPr>
      <w:r>
        <w:t>Validated instrument measuring privacy concern across 3 dimensions: Control, Awareness, Collection</w:t>
      </w:r>
    </w:p>
    <w:p>
      <w:pPr>
        <w:pStyle w:val="ListBullet"/>
      </w:pPr>
      <w:r>
        <w:t>High reliability in prior studies (Cronbach's α = 0.90, Malhotra et al., 2004)</w:t>
      </w:r>
    </w:p>
    <w:p>
      <w:pPr>
        <w:pStyle w:val="ListBullet"/>
      </w:pPr>
      <w:r>
        <w:t>Example item: "I feel in control of who can get access to my personal information collected online"</w:t>
      </w:r>
    </w:p>
    <w:p>
      <w:pPr>
        <w:pStyle w:val="ListBullet"/>
      </w:pPr>
      <w:r>
        <w:t>Privacy Concern: "How concerned are you about online privacy?" (1-7: Not at all to Extremely)</w:t>
      </w:r>
    </w:p>
    <w:p>
      <w:pPr>
        <w:pStyle w:val="ListBullet"/>
      </w:pPr>
      <w:r>
        <w:t>Policy Reading Frequency: "How often do you read privacy policies before using a website/app?" (Never/Rarely/Sometimes/Often/Always)</w:t>
      </w:r>
    </w:p>
    <w:p/>
    <w:p>
      <w:r>
        <w:rPr>
          <w:b/>
        </w:rPr>
        <w:t>Section 3: Current Privacy Behaviors (2 minutes)</w:t>
      </w:r>
    </w:p>
    <w:p>
      <w:pPr>
        <w:pStyle w:val="ListBullet"/>
      </w:pPr>
      <w:r>
        <w:t>Self-reported behaviors (frequency scales): "When creating an account, I read the privacy policy" (1-7: Never to Always)</w:t>
      </w:r>
    </w:p>
    <w:p>
      <w:pPr>
        <w:pStyle w:val="ListBullet"/>
      </w:pPr>
      <w:r>
        <w:t>"I have declined to use a service/app due to privacy concerns" (Yes/No, if yes: how many times?)</w:t>
      </w:r>
    </w:p>
    <w:p>
      <w:pPr>
        <w:pStyle w:val="ListBullet"/>
      </w:pPr>
      <w:r>
        <w:t>"I adjust privacy settings on websites and apps" (Never/Rarely/Sometimes/Often/Always)</w:t>
      </w:r>
    </w:p>
    <w:p>
      <w:pPr>
        <w:pStyle w:val="ListBullet"/>
      </w:pPr>
      <w:r>
        <w:t>Privacy Tool Usage: "Which privacy tools do you currently use?" (Check all that apply: Ad blockers, VPN, Privacy Badger/Ghostery, Encrypted messaging, None, Other___)</w:t>
      </w:r>
    </w:p>
    <w:p/>
    <w:p>
      <w:r>
        <w:rPr>
          <w:b/>
        </w:rPr>
        <w:t>Section 4: Privacy Knowledge (2 minutes)</w:t>
      </w:r>
    </w:p>
    <w:p>
      <w:pPr>
        <w:pStyle w:val="ListBullet"/>
      </w:pPr>
      <w:r>
        <w:t>5 multiple-choice questions assessing objective privacy knowledge (adapted from Kelley et al., 2009)</w:t>
      </w:r>
    </w:p>
    <w:p>
      <w:pPr>
        <w:pStyle w:val="ListBullet"/>
      </w:pPr>
      <w:r>
        <w:t>Questions test understanding of data practices, rights, and risks</w:t>
      </w:r>
    </w:p>
    <w:p>
      <w:pPr>
        <w:pStyle w:val="ListBullet"/>
      </w:pPr>
      <w:r>
        <w:t>Example: "Which data type is considered most sensitive? A) Name B) Biometric data C) Browsing history D) Email address"</w:t>
      </w:r>
    </w:p>
    <w:p>
      <w:pPr>
        <w:pStyle w:val="ListBullet"/>
      </w:pPr>
      <w:r>
        <w:t>Purpose: Distinguish subjective concern from objective knowledge</w:t>
      </w:r>
    </w:p>
    <w:p/>
    <w:p>
      <w:r>
        <w:rPr>
          <w:b/>
        </w:rPr>
        <w:t>Section 5: Extension Evaluation (2 minutes)</w:t>
      </w:r>
    </w:p>
    <w:p>
      <w:pPr>
        <w:pStyle w:val="ListBullet"/>
      </w:pPr>
      <w:r>
        <w:t>Show 3 screenshots: (1) toolbar badge with grade, (2) nutrition label popup, (3) tracker detection display</w:t>
      </w:r>
    </w:p>
    <w:p>
      <w:pPr>
        <w:pStyle w:val="ListBullet"/>
      </w:pPr>
      <w:r>
        <w:t>Brief text explanation: "This browser extension shows privacy 'nutrition labels' for websites..."</w:t>
      </w:r>
    </w:p>
    <w:p>
      <w:pPr>
        <w:pStyle w:val="ListBullet"/>
      </w:pPr>
      <w:r>
        <w:t>Willingness to Use: "How likely would you be to install and use this extension?" (1-7: Very unlikely to Very likely)</w:t>
      </w:r>
    </w:p>
    <w:p>
      <w:pPr>
        <w:pStyle w:val="ListBullet"/>
      </w:pPr>
      <w:r>
        <w:t>Perceived Usefulness: "How useful would this tool be for understanding website privacy?" (1-7: Not at all to Extremely)</w:t>
      </w:r>
    </w:p>
    <w:p>
      <w:pPr>
        <w:pStyle w:val="ListBullet"/>
      </w:pPr>
      <w:r>
        <w:t>Trust: "How much would you trust the privacy grades provided?" (1-7: Not at all to Completely)</w:t>
      </w:r>
    </w:p>
    <w:p>
      <w:pPr>
        <w:pStyle w:val="ListBullet"/>
      </w:pPr>
      <w:r>
        <w:t>Concerns: "What concerns, if any, would you have about using this tool?" (Open-ended text box)</w:t>
      </w:r>
    </w:p>
    <w:p>
      <w:pPr>
        <w:pStyle w:val="ListBullet"/>
      </w:pPr>
      <w:r>
        <w:t>Desired Features: "What features would you want added?" (Checklist: Policy change alerts, Cross-site comparison, Mobile version, Export privacy report, Privacy score dashboard, Other___)</w:t>
      </w:r>
    </w:p>
    <w:p/>
    <w:p>
      <w:r>
        <w:rPr>
          <w:b/>
        </w:rPr>
        <w:t>Section 6: Demographics (1 minute)</w:t>
      </w:r>
    </w:p>
    <w:p>
      <w:pPr>
        <w:pStyle w:val="ListBullet"/>
      </w:pPr>
      <w:r>
        <w:t>Age: 18-24, 25-34, 35-44, 45-54, 55-64, 65+</w:t>
      </w:r>
    </w:p>
    <w:p>
      <w:pPr>
        <w:pStyle w:val="ListBullet"/>
      </w:pPr>
      <w:r>
        <w:t>Gender: Male, Female, Non-binary, Other, Prefer not to say</w:t>
      </w:r>
    </w:p>
    <w:p>
      <w:pPr>
        <w:pStyle w:val="ListBullet"/>
      </w:pPr>
      <w:r>
        <w:t>Education: Less than high school, High school, Some college, Bachelor's, Graduate degree</w:t>
      </w:r>
    </w:p>
    <w:p>
      <w:pPr>
        <w:pStyle w:val="ListBullet"/>
      </w:pPr>
      <w:r>
        <w:t>Technical Expertise: "How would you rate your technical/computer skills?" (1-7: Beginner to Expert)</w:t>
      </w:r>
    </w:p>
    <w:p>
      <w:pPr>
        <w:pStyle w:val="ListBullet"/>
      </w:pPr>
      <w:r>
        <w:t>Internet Use: "How many hours per week do you use the internet?" (0-5, 6-10, 11-20, 21-40, 40+)</w:t>
      </w:r>
    </w:p>
    <w:p>
      <w:pPr>
        <w:pStyle w:val="ListBullet"/>
      </w:pPr>
      <w:r>
        <w:t>Attention Check #2: "Select 'Neutral' for this item" (embedded as survey question)</w:t>
      </w:r>
    </w:p>
    <w:p>
      <w:pPr>
        <w:pStyle w:val="Heading3"/>
      </w:pPr>
      <w:r>
        <w:t>Addressing Reviewer 3 Concerns about Metrics</w:t>
      </w:r>
    </w:p>
    <w:p>
      <w:r>
        <w:t>Reviewer 3 questioned whether single items like 'willingness to use' adequately measure constructs. Our approach:</w:t>
      </w:r>
    </w:p>
    <w:p>
      <w:r>
        <w:rPr>
          <w:b/>
        </w:rPr>
        <w:t xml:space="preserve">Primary Outcome (Willingness): </w:t>
      </w:r>
      <w:r>
        <w:t>Single 7-point Likert item is appropriate for behavioral intention measurement (Ajzen, 1991). We supplement with: Perceived Usefulness (complementary), Trust (mediator), and Concerns (qualitative explanation). Together these triangulate acceptance.</w:t>
      </w:r>
    </w:p>
    <w:p>
      <w:r>
        <w:rPr>
          <w:b/>
        </w:rPr>
        <w:t xml:space="preserve">Privacy Attitudes: </w:t>
      </w:r>
      <w:r>
        <w:t>Use validated 10-item IUIPC scale (not single item), providing reliable, multidimensional measurement.</w:t>
      </w:r>
    </w:p>
    <w:p>
      <w:r>
        <w:rPr>
          <w:b/>
        </w:rPr>
        <w:t xml:space="preserve">Agreement with Grades: </w:t>
      </w:r>
      <w:r>
        <w:t>We do not ask users to validate specific privacy grades (e.g., "Do you agree Facebook is Grade D?") because users lack information to make informed judgments - this is precisely the problem nutrition labels solve. Instead, usability testing asks users to interpret grades and explain reasoning (qualitative assessment of understanding). Survey measures trust in grading generally.</w:t>
      </w:r>
    </w:p>
    <w:p>
      <w:pPr>
        <w:pStyle w:val="Heading3"/>
      </w:pPr>
      <w:r>
        <w:t>Data Quality Controls</w:t>
      </w:r>
    </w:p>
    <w:p>
      <w:pPr>
        <w:pStyle w:val="ListBullet"/>
      </w:pPr>
      <w:r>
        <w:t>Two attention checks (embedded questions instructing specific responses)</w:t>
      </w:r>
    </w:p>
    <w:p>
      <w:pPr>
        <w:pStyle w:val="ListBullet"/>
      </w:pPr>
      <w:r>
        <w:t>Minimum completion time threshold: &lt;5 minutes likely speeding (exclude)</w:t>
      </w:r>
    </w:p>
    <w:p>
      <w:pPr>
        <w:pStyle w:val="ListBullet"/>
      </w:pPr>
      <w:r>
        <w:t>Straightlining detection: Same response to all Likert items (exclude)</w:t>
      </w:r>
    </w:p>
    <w:p>
      <w:pPr>
        <w:pStyle w:val="ListBullet"/>
      </w:pPr>
      <w:r>
        <w:t>Expected data retention: 70-80% of responses after quality filtering (Lazar et al., 2017, p. 143)</w:t>
      </w:r>
    </w:p>
    <w:p>
      <w:pPr>
        <w:pStyle w:val="Heading3"/>
      </w:pPr>
      <w:r>
        <w:t>Data Analysis</w:t>
      </w:r>
    </w:p>
    <w:p>
      <w:r>
        <w:t>Analysis follows Lazar et al. (2017, Chapter 5) recommendations for survey research:</w:t>
      </w:r>
    </w:p>
    <w:p>
      <w:r>
        <w:rPr>
          <w:b/>
        </w:rPr>
        <w:t xml:space="preserve">1. Data Cleaning: </w:t>
      </w:r>
      <w:r>
        <w:t>Remove incomplete (&lt;80% complete), attention check failures, speeders (&lt;5 min), straightliners.</w:t>
      </w:r>
    </w:p>
    <w:p>
      <w:r>
        <w:rPr>
          <w:b/>
        </w:rPr>
        <w:t xml:space="preserve">2. Descriptive Statistics: </w:t>
      </w:r>
      <w:r>
        <w:t>Frequencies and percentages for categorical variables (demographics, tool usage). Means, standard deviations, ranges for continuous variables (IUIPC scores, willingness, usefulness). Visualizations: histograms (privacy concern distribution), bar charts (current behaviors, desired features).</w:t>
      </w:r>
    </w:p>
    <w:p>
      <w:r>
        <w:rPr>
          <w:b/>
        </w:rPr>
        <w:t xml:space="preserve">3. Scale Reliability: </w:t>
      </w:r>
      <w:r>
        <w:t>Cronbach's α for IUIPC subscales (target α &gt; 0.70). Item-total correlations to identify poorly performing items.</w:t>
      </w:r>
    </w:p>
    <w:p>
      <w:r>
        <w:rPr>
          <w:b/>
        </w:rPr>
        <w:t xml:space="preserve">4. Correlational Analysis: </w:t>
      </w:r>
      <w:r>
        <w:t>Pearson correlation matrix: privacy concern × knowledge × willingness × perceived usefulness × trust. Hypothesis: Higher privacy concern and knowledge predict greater willingness to adopt.</w:t>
      </w:r>
    </w:p>
    <w:p>
      <w:r>
        <w:rPr>
          <w:b/>
        </w:rPr>
        <w:t xml:space="preserve">5. Group Comparisons: </w:t>
      </w:r>
      <w:r>
        <w:t>One-way ANOVA: Willingness to use by technical expertise (novice vs. intermediate vs. expert). Independent t-tests: Gender differences in privacy concern, age group differences in policy reading. Chi-square: Privacy tool usage by age group.</w:t>
      </w:r>
    </w:p>
    <w:p>
      <w:r>
        <w:rPr>
          <w:b/>
        </w:rPr>
        <w:t xml:space="preserve">6. Multiple Regression: </w:t>
      </w:r>
      <w:r>
        <w:t>DV: Willingness to use extension (1-7). IVs: Privacy concern (IUIPC), privacy knowledge (quiz score), current tool usage (count), technical expertise, age, education. Purpose: Identify strongest predictors of adoption. Report: R², adjusted R², β coefficients, significance levels, variance inflation factors (multicollinearity check).</w:t>
      </w:r>
    </w:p>
    <w:p>
      <w:r>
        <w:rPr>
          <w:b/>
        </w:rPr>
        <w:t xml:space="preserve">7. Qualitative Analysis: </w:t>
      </w:r>
      <w:r>
        <w:t>Open-ended responses (concerns, desired features): Thematic content analysis. Two researchers independently code responses, reconcile differences, calculate inter-rater reliability (Cohen's κ &gt; 0.70). Identify major themes with frequency counts. Extract representative quotes.</w:t>
      </w:r>
    </w:p>
    <w:p>
      <w:r>
        <w:rPr>
          <w:b/>
        </w:rPr>
        <w:t xml:space="preserve">Statistical Software: </w:t>
      </w:r>
      <w:r>
        <w:t>R (tidyverse, psych, lme4 packages) for analysis. Qualtrics built-in analytics for preliminary descriptive statistics.</w:t>
      </w:r>
    </w:p>
    <w:p>
      <w:pPr>
        <w:pStyle w:val="Heading3"/>
      </w:pPr>
      <w:r>
        <w:t>Timeline</w:t>
      </w:r>
    </w:p>
    <w:p>
      <w:pPr>
        <w:pStyle w:val="ListBullet"/>
      </w:pPr>
      <w:r>
        <w:t>Week 1, Days 1-3: Finalize survey in Qualtrics, pilot test with 10 participants, revise based on feedback</w:t>
      </w:r>
    </w:p>
    <w:p>
      <w:pPr>
        <w:pStyle w:val="ListBullet"/>
      </w:pPr>
      <w:r>
        <w:t>Week 1, Days 4-7: Distribute survey invitations via all recruitment channels</w:t>
      </w:r>
    </w:p>
    <w:p>
      <w:pPr>
        <w:pStyle w:val="ListBullet"/>
      </w:pPr>
      <w:r>
        <w:t>Week 2: Survey open for responses, send reminder emails mid-week to boost response rate</w:t>
      </w:r>
    </w:p>
    <w:p>
      <w:pPr>
        <w:pStyle w:val="ListBullet"/>
      </w:pPr>
      <w:r>
        <w:t>Week 2, End: Close survey, export data</w:t>
      </w:r>
    </w:p>
    <w:p>
      <w:pPr>
        <w:pStyle w:val="ListBullet"/>
      </w:pPr>
      <w:r>
        <w:t>Week 3, Days 1-3: Data cleaning and preliminary analysis</w:t>
      </w:r>
    </w:p>
    <w:p>
      <w:pPr>
        <w:pStyle w:val="ListBullet"/>
      </w:pPr>
      <w:r>
        <w:t>Total: 2 weeks data collection + 3 days analysis</w:t>
      </w:r>
    </w:p>
    <w:p>
      <w:pPr>
        <w:pStyle w:val="Heading3"/>
      </w:pPr>
      <w:r>
        <w:t>Expected Outcomes</w:t>
      </w:r>
    </w:p>
    <w:p>
      <w:r>
        <w:t>We expect to characterize population privacy attitudes, identify that privacy-concerned users show higher willingness to adopt (validating target audience), discover concerns about accuracy and data collection by the tool itself (ironic but important), and identify desired features like mobile versions and comparison tools. Results will inform tool refinement and marketing strategy (who to target).</w:t>
      </w:r>
    </w:p>
    <w:p>
      <w:r>
        <w:br w:type="page"/>
      </w:r>
    </w:p>
    <w:p>
      <w:pPr>
        <w:pStyle w:val="Heading2"/>
      </w:pPr>
      <w:r>
        <w:t>5.4 Method 3: Usability Testing</w:t>
      </w:r>
    </w:p>
    <w:p>
      <w:r>
        <w:rPr>
          <w:i/>
        </w:rPr>
        <w:t>Based on: Lazar et al. (2017), Chapter 12 - Usability Testing</w:t>
      </w:r>
    </w:p>
    <w:p>
      <w:pPr>
        <w:pStyle w:val="Heading3"/>
      </w:pPr>
      <w:r>
        <w:t>Objectives</w:t>
      </w:r>
    </w:p>
    <w:p>
      <w:r>
        <w:t>Usability testing aims to observe how users interact with the extension in realistic tasks, identify specific interaction problems, and measure satisfaction. Objectives: (1) assess task completion rates and efficiency, (2) identify points of confusion or error, (3) understand how users interpret interface elements (grades, confidence, trackers), (4) measure overall usability via System Usability Scale, (5) compare novice vs. expert user experiences, (6) gather qualitative feedback for iteration.</w:t>
      </w:r>
    </w:p>
    <w:p>
      <w:pPr>
        <w:pStyle w:val="Heading3"/>
      </w:pPr>
      <w:r>
        <w:t>Rationale</w:t>
      </w:r>
    </w:p>
    <w:p>
      <w:r>
        <w:t>While heuristic evaluation identifies problems experts predict, usability testing reveals problems users actually encounter (Lazar et al., 2017, p. 290). Think-aloud protocol provides insight into user mental models and reasoning. Nielsen (1994) showed 5-8 users find 80% of usability problems, making this sample size efficient while maintaining methodological rigor.</w:t>
      </w:r>
    </w:p>
    <w:p>
      <w:r>
        <w:rPr>
          <w:b/>
        </w:rPr>
        <w:t xml:space="preserve">Strengths: </w:t>
      </w:r>
      <w:r>
        <w:t>Direct observation of real user behavior, think-aloud reveals reasoning and confusion, identifies problems not caught by experts, quantitative metrics (time, success rate) + qualitative insights, small sample finds majority of problems efficiently.</w:t>
      </w:r>
    </w:p>
    <w:p>
      <w:r>
        <w:rPr>
          <w:b/>
        </w:rPr>
        <w:t xml:space="preserve">Limitations: </w:t>
      </w:r>
      <w:r>
        <w:t>Small sample not statistically generalizable, artificial tasks may not reflect natural use, think-aloud may alter behavior, time-intensive per participant, Hawthorne effect (users aware of observation).</w:t>
      </w:r>
    </w:p>
    <w:p>
      <w:r>
        <w:rPr>
          <w:b/>
        </w:rPr>
        <w:t xml:space="preserve">Complements Other Methods: </w:t>
      </w:r>
      <w:r>
        <w:t>Heuristic evaluation provides expert predictions of problems, usability testing validates which problems users actually experience. Survey measures acceptance attitudes, usability testing measures actual interaction success.</w:t>
      </w:r>
    </w:p>
    <w:p>
      <w:pPr>
        <w:pStyle w:val="Heading3"/>
      </w:pPr>
      <w:r>
        <w:t>Participants</w:t>
      </w:r>
    </w:p>
    <w:p>
      <w:r>
        <w:t>Addressing consistency issues (Instructor and Reviewer 2 noted N=5 vs. N=8 conflict), we adopt N=8 as our final sample size per Instructor recommendation to exceed minimum threshold. If resources allow and saturation is not reached by participant 8, we may recruit up to 10 participants.</w:t>
      </w:r>
    </w:p>
    <w:p>
      <w:pPr>
        <w:pStyle w:val="Heading3"/>
      </w:pPr>
      <w:r>
        <w:t>Sample Composition</w:t>
      </w:r>
    </w:p>
    <w:p>
      <w:r>
        <w:t>To address Instructor feedback about including intermediate users (not just novice/expert binary), our sampling strategy:</w:t>
      </w:r>
    </w:p>
    <w:p>
      <w:pPr>
        <w:pStyle w:val="ListBullet"/>
      </w:pPr>
      <w:r>
        <w:t>Novice users (N=3): Self-rated tech expertise 1-3 on 1-7 scale. Minimal experience with browser extensions, basic internet use only. Important for identifying accessibility barriers.</w:t>
      </w:r>
    </w:p>
    <w:p>
      <w:pPr>
        <w:pStyle w:val="ListBullet"/>
      </w:pPr>
      <w:r>
        <w:t>Intermediate users (N=3): Self-rated expertise 4-5. Comfortable with technology, some extension use, typical office worker computer skills. Represents median user.</w:t>
      </w:r>
    </w:p>
    <w:p>
      <w:pPr>
        <w:pStyle w:val="ListBullet"/>
      </w:pPr>
      <w:r>
        <w:t>Expert users (N=2): Self-rated expertise 6-7. Professional tech background or extensive tech hobbies, power users of extensions. Tests whether interface supports efficient expert workflows.</w:t>
      </w:r>
    </w:p>
    <w:p>
      <w:r>
        <w:t>Additional diversity targets: Gender balanced (4 female, 4 male), age range (2 participants 18-34, 3 participants 35-54, 3 participants 55+). Education varied (not all university-affiliated).</w:t>
      </w:r>
    </w:p>
    <w:p>
      <w:r>
        <w:rPr>
          <w:b/>
        </w:rPr>
        <w:t xml:space="preserve">Recruitment: </w:t>
      </w:r>
      <w:r>
        <w:t>Craigslist postings, community bulletin boards, university student center (non-CS departments for novices). Screener survey filters by expertise. Different pool than experiment participants (fresh perspective).</w:t>
      </w:r>
    </w:p>
    <w:p>
      <w:r>
        <w:rPr>
          <w:b/>
        </w:rPr>
        <w:t xml:space="preserve">Compensation: </w:t>
      </w:r>
      <w:r>
        <w:t>$20 for 60-minute session = $160 total.</w:t>
      </w:r>
    </w:p>
    <w:p>
      <w:pPr>
        <w:pStyle w:val="Heading3"/>
      </w:pPr>
      <w:r>
        <w:t>Materials and Setting</w:t>
      </w:r>
    </w:p>
    <w:p>
      <w:pPr>
        <w:pStyle w:val="ListBullet"/>
      </w:pPr>
      <w:r>
        <w:t>Lab computer with Chrome browser and extension pre-installed</w:t>
      </w:r>
    </w:p>
    <w:p>
      <w:pPr>
        <w:pStyle w:val="ListBullet"/>
      </w:pPr>
      <w:r>
        <w:t>Screen recording software (optional, with consent)</w:t>
      </w:r>
    </w:p>
    <w:p>
      <w:pPr>
        <w:pStyle w:val="ListBullet"/>
      </w:pPr>
      <w:r>
        <w:t>Audio recording for think-aloud transcription</w:t>
      </w:r>
    </w:p>
    <w:p>
      <w:pPr>
        <w:pStyle w:val="ListBullet"/>
      </w:pPr>
      <w:r>
        <w:t>Task list with scenarios (detailed below)</w:t>
      </w:r>
    </w:p>
    <w:p>
      <w:pPr>
        <w:pStyle w:val="ListBullet"/>
      </w:pPr>
      <w:r>
        <w:t>System Usability Scale (SUS) questionnaire</w:t>
      </w:r>
    </w:p>
    <w:p>
      <w:pPr>
        <w:pStyle w:val="ListBullet"/>
      </w:pPr>
      <w:r>
        <w:t>Post-test satisfaction questionnaire</w:t>
      </w:r>
    </w:p>
    <w:p>
      <w:pPr>
        <w:pStyle w:val="ListBullet"/>
      </w:pPr>
      <w:r>
        <w:t>Moderator script with standardized instructions</w:t>
      </w:r>
    </w:p>
    <w:p>
      <w:pPr>
        <w:pStyle w:val="Heading3"/>
      </w:pPr>
      <w:r>
        <w:t>Data Collection: Real vs. Simulated</w:t>
      </w:r>
    </w:p>
    <w:p>
      <w:r>
        <w:t>Per Instructor request for clarification: Extension displays real data for websites in our curated database (Facebook, Google, Amazon, etc. - approximately 10 sites with HIGH confidence). For websites not in database, labels show default templates (MEDIUM/LOW confidence). Tracker counts are real-time detection, not simulated. During usability testing, we use mix of high-confidence sites (validated data) and default sites (typical user experience) to test both scenarios.</w:t>
      </w:r>
    </w:p>
    <w:p>
      <w:pPr>
        <w:pStyle w:val="Heading3"/>
      </w:pPr>
      <w:r>
        <w:t>Procedure</w:t>
      </w:r>
    </w:p>
    <w:p>
      <w:r>
        <w:t>Sessions last 60 minutes with three phases:</w:t>
      </w:r>
    </w:p>
    <w:p/>
    <w:p>
      <w:r>
        <w:rPr>
          <w:b/>
        </w:rPr>
        <w:t>Phase 1: Welcome &amp; Pre-test (10 minutes)</w:t>
      </w:r>
    </w:p>
    <w:p>
      <w:pPr>
        <w:pStyle w:val="ListBullet"/>
      </w:pPr>
      <w:r>
        <w:t>Informed consent, explain think-aloud protocol with practice task</w:t>
      </w:r>
    </w:p>
    <w:p>
      <w:pPr>
        <w:pStyle w:val="ListBullet"/>
      </w:pPr>
      <w:r>
        <w:t>Demographics and tech expertise self-rating</w:t>
      </w:r>
    </w:p>
    <w:p>
      <w:pPr>
        <w:pStyle w:val="ListBullet"/>
      </w:pPr>
      <w:r>
        <w:t>Privacy attitudes: "How concerned are you about online privacy?" (1-7)</w:t>
      </w:r>
    </w:p>
    <w:p>
      <w:pPr>
        <w:pStyle w:val="ListBullet"/>
      </w:pPr>
      <w:r>
        <w:t>Current behaviors: "Do you currently use privacy tools?" (list)</w:t>
      </w:r>
    </w:p>
    <w:p>
      <w:pPr>
        <w:pStyle w:val="ListBullet"/>
      </w:pPr>
      <w:r>
        <w:t>Expectations: "What do you expect this extension to do?"</w:t>
      </w:r>
    </w:p>
    <w:p/>
    <w:p>
      <w:r>
        <w:rPr>
          <w:b/>
        </w:rPr>
        <w:t>Phase 2: Think-Aloud Tasks (40 minutes)</w:t>
      </w:r>
    </w:p>
    <w:p>
      <w:pPr>
        <w:pStyle w:val="ListBullet"/>
      </w:pPr>
      <w:r>
        <w:t>Instructions: "Please think aloud as you work. Say what you're looking at, thinking, and trying to do. There are no wrong answers - we're testing the interface, not you."</w:t>
      </w:r>
    </w:p>
    <w:p>
      <w:pPr>
        <w:pStyle w:val="ListBullet"/>
      </w:pPr>
      <w:r>
        <w:t>Moderator prompts if silence: "What are you thinking?" "What are you looking for?"</w:t>
      </w:r>
    </w:p>
    <w:p>
      <w:pPr>
        <w:pStyle w:val="ListBullet"/>
      </w:pPr>
      <w:r>
        <w:t>Record: completion success (Y/N), time on task, errors, navigation path, verbal comments</w:t>
      </w:r>
    </w:p>
    <w:p/>
    <w:p>
      <w:r>
        <w:rPr>
          <w:b/>
        </w:rPr>
        <w:t>Phase 3: Post-test (10 minutes)</w:t>
      </w:r>
    </w:p>
    <w:p>
      <w:pPr>
        <w:pStyle w:val="ListBullet"/>
      </w:pPr>
      <w:r>
        <w:t>System Usability Scale (10 items, validated instrument)</w:t>
      </w:r>
    </w:p>
    <w:p>
      <w:pPr>
        <w:pStyle w:val="ListBullet"/>
      </w:pPr>
      <w:r>
        <w:t>Satisfaction ratings (1-7 Likert): Ease of use, Usefulness, Visual appeal, Trust in accuracy</w:t>
      </w:r>
    </w:p>
    <w:p>
      <w:pPr>
        <w:pStyle w:val="ListBullet"/>
      </w:pPr>
      <w:r>
        <w:t>Open-ended questions: "What did you like most?" "What frustrated you?" "What would you change?" "Would you use this regularly?"</w:t>
      </w:r>
    </w:p>
    <w:p>
      <w:pPr>
        <w:pStyle w:val="Heading3"/>
      </w:pPr>
      <w:r>
        <w:t>Task List (8 tasks, ~5 minutes each)</w:t>
      </w:r>
    </w:p>
    <w:p/>
    <w:p>
      <w:r>
        <w:rPr>
          <w:b/>
        </w:rPr>
        <w:t>Task 1: Task 1: Initial Exposure</w:t>
      </w:r>
    </w:p>
    <w:p>
      <w:r>
        <w:rPr>
          <w:i/>
        </w:rPr>
        <w:t>Scenario: "Navigate to facebook.com. What do you notice about the extension?"</w:t>
      </w:r>
    </w:p>
    <w:p>
      <w:r>
        <w:t>Measures: Measures: Time to notice badge (seconds), first impression (recorded verbally), whether user clicks badge unprompted</w:t>
      </w:r>
    </w:p>
    <w:p/>
    <w:p>
      <w:r>
        <w:rPr>
          <w:b/>
        </w:rPr>
        <w:t>Task 2: Task 2: Grade Interpretation</w:t>
      </w:r>
    </w:p>
    <w:p>
      <w:r>
        <w:rPr>
          <w:i/>
        </w:rPr>
        <w:t>Scenario: "You see Facebook has a 'D' grade. What does that mean to you? How good or bad is 'D'?"</w:t>
      </w:r>
    </w:p>
    <w:p>
      <w:r>
        <w:t>Measures: Measures: Correct interpretation (Y/N), confidence in interpretation (1-7), reasoning provided</w:t>
      </w:r>
    </w:p>
    <w:p/>
    <w:p>
      <w:r>
        <w:rPr>
          <w:b/>
        </w:rPr>
        <w:t>Task 3: Task 3: Accessing Detailed Information</w:t>
      </w:r>
    </w:p>
    <w:p>
      <w:r>
        <w:rPr>
          <w:i/>
        </w:rPr>
        <w:t>Scenario: "Find out what types of data Facebook collects about you."</w:t>
      </w:r>
    </w:p>
    <w:p>
      <w:r>
        <w:t>Measures: Measures: Success (Y/N), time to open popup, time to locate data collection section, navigation path</w:t>
      </w:r>
    </w:p>
    <w:p/>
    <w:p>
      <w:r>
        <w:rPr>
          <w:b/>
        </w:rPr>
        <w:t>Task 4: Task 4: Data Collection Understanding</w:t>
      </w:r>
    </w:p>
    <w:p>
      <w:r>
        <w:rPr>
          <w:i/>
        </w:rPr>
        <w:t>Scenario: "Does Facebook collect your location data? How did you determine this?"</w:t>
      </w:r>
    </w:p>
    <w:p>
      <w:r>
        <w:t>Measures: Measures: Accuracy (Y/N), confidence, interpretation of checkbox (understands ✓ = collected), time</w:t>
      </w:r>
    </w:p>
    <w:p/>
    <w:p>
      <w:r>
        <w:rPr>
          <w:b/>
        </w:rPr>
        <w:t>Task 5: Task 5: Site Comparison</w:t>
      </w:r>
    </w:p>
    <w:p>
      <w:r>
        <w:rPr>
          <w:i/>
        </w:rPr>
        <w:t>Scenario: "Navigate to duckduckgo.com. Which site has better privacy: Facebook or DuckDuckGo? How can you tell?"</w:t>
      </w:r>
    </w:p>
    <w:p>
      <w:r>
        <w:t>Measures: Measures: Correct comparison (Y/N), reasoning (understands A &gt; D), time to switch sites and compare, strategy used</w:t>
      </w:r>
    </w:p>
    <w:p/>
    <w:p>
      <w:r>
        <w:rPr>
          <w:b/>
        </w:rPr>
        <w:t>Task 6: Task 6: Tracker Inspection</w:t>
      </w:r>
    </w:p>
    <w:p>
      <w:r>
        <w:rPr>
          <w:i/>
        </w:rPr>
        <w:t>Scenario: "Go to cnn.com. How many trackers does this site have? What types are they?"</w:t>
      </w:r>
    </w:p>
    <w:p>
      <w:r>
        <w:t>Measures: Measures: Success finding tracker section (Y/N), accurate count (Y/N), correct type categorization, understanding of types</w:t>
      </w:r>
    </w:p>
    <w:p/>
    <w:p>
      <w:r>
        <w:rPr>
          <w:b/>
        </w:rPr>
        <w:t>Task 7: Task 7: Policy Access</w:t>
      </w:r>
    </w:p>
    <w:p>
      <w:r>
        <w:rPr>
          <w:i/>
        </w:rPr>
        <w:t>Scenario: "You want to read CNN's full privacy policy. How would you do that using this extension?"</w:t>
      </w:r>
    </w:p>
    <w:p>
      <w:r>
        <w:t>Measures: Measures: Success (Y/N), time, click path, whether user clicks "View Full Policy" button</w:t>
      </w:r>
    </w:p>
    <w:p/>
    <w:p>
      <w:r>
        <w:rPr>
          <w:b/>
        </w:rPr>
        <w:t>Task 8: Task 8: Confidence Understanding</w:t>
      </w:r>
    </w:p>
    <w:p>
      <w:r>
        <w:rPr>
          <w:i/>
        </w:rPr>
        <w:t>Scenario: "You see 'LOW confidence' on one site. What does that mean? Does it affect how much you trust the grade?"</w:t>
      </w:r>
    </w:p>
    <w:p>
      <w:r>
        <w:t>Measures: Measures: Correct interpretation (Y/N), explanation of causes (insufficient data), trust impact (quantitative rating), whether user can distinguish HIGH vs. LOW confidence implications</w:t>
      </w:r>
    </w:p>
    <w:p>
      <w:r>
        <w:br w:type="page"/>
      </w:r>
    </w:p>
    <w:p>
      <w:pPr>
        <w:pStyle w:val="Heading3"/>
      </w:pPr>
      <w:r>
        <w:t>Data Analysis (Method 3)</w:t>
      </w:r>
    </w:p>
    <w:p>
      <w:r>
        <w:t>Following Lazar et al. (2017, Chapter 12), usability testing analysis combines quantitative metrics with qualitative interpretation:</w:t>
      </w:r>
    </w:p>
    <w:p>
      <w:r>
        <w:rPr>
          <w:b/>
        </w:rPr>
        <w:t xml:space="preserve">1. Quantitative Metrics: </w:t>
      </w:r>
      <w:r>
        <w:t>Task completion rate: % participants completing each task successfully. Time on task: Mean and SD for each task (only for successful completions). Error count: Number and type of errors per task. SUS score: Calculate total score (0-100 scale) per participant, compute mean and interpret (&lt;50=Poor, 50-70=Marginal, 70-85=Good, &gt;85=Excellent). Satisfaction ratings: Mean scores for ease, usefulness, visual appeal, trust.</w:t>
      </w:r>
    </w:p>
    <w:p>
      <w:r>
        <w:rPr>
          <w:b/>
        </w:rPr>
        <w:t xml:space="preserve">2. Comparative Analysis: </w:t>
      </w:r>
      <w:r>
        <w:t>Compare novice (N=3) vs. intermediate (N=3) vs. expert (N=2) users on: task completion rates, time on task, error patterns. Statistical test: Kruskal-Wallis H test (non-parametric for small N). Purpose: Identify whether interface serves different expertise levels equitably.</w:t>
      </w:r>
    </w:p>
    <w:p>
      <w:r>
        <w:rPr>
          <w:b/>
        </w:rPr>
        <w:t xml:space="preserve">3. Usability Problem Identification: </w:t>
      </w:r>
      <w:r>
        <w:t>Review recordings and notes to document each usability problem. For each problem: Description (what happened), Task(s) where observed, Frequency (how many users encountered), Severity rating (1-4 scale, same as heuristic eval), Suggested fix. Severity determination: 4=Prevents task completion, 3=Causes significant delay/frustration, 2=Minor annoyance, 1=Cosmetic only.</w:t>
      </w:r>
    </w:p>
    <w:p>
      <w:r>
        <w:rPr>
          <w:b/>
        </w:rPr>
        <w:t xml:space="preserve">4. Think-Aloud Analysis: </w:t>
      </w:r>
      <w:r>
        <w:t>Transcribe verbal protocols (verbatim or detailed notes). Code utterances by type: Positive feedback ("I like this"), Confusion/errors ("I don't understand what this means"), Suggestions ("I wish it would..."), Mental model revelations (user's understanding of system). Thematic analysis: Group related comments, identify patterns. Two researchers code independently, reconcile differences, calculate inter-rater reliability (Cohen's κ &gt; 0.70).</w:t>
      </w:r>
    </w:p>
    <w:p>
      <w:r>
        <w:rPr>
          <w:b/>
        </w:rPr>
        <w:t xml:space="preserve">5. Confidence Understanding Analysis: </w:t>
      </w:r>
      <w:r>
        <w:t>Task 8 specifically assesses whether users understand confidence levels. Score responses: Fully correct understanding=3, Partial understanding=2, Misunderstanding=1, No understanding=0. Analyze trust impact: Does seeing LOW confidence appropriately reduce trust in grade? Extract quotes illustrating interpretations.</w:t>
      </w:r>
    </w:p>
    <w:p>
      <w:r>
        <w:rPr>
          <w:b/>
        </w:rPr>
        <w:t xml:space="preserve">6. Priority Matrix: </w:t>
      </w:r>
      <w:r>
        <w:t>Plot usability problems on Severity (Y-axis) × Frequency (X-axis) matrix. High-severity, high-frequency problems (top-right quadrant) are critical fixes. Compare problems found in heuristic evaluation vs. usability testing (which did experts miss? which did users not encounter?).</w:t>
      </w:r>
    </w:p>
    <w:p>
      <w:r>
        <w:rPr>
          <w:b/>
        </w:rPr>
        <w:t xml:space="preserve">7. Reporting: </w:t>
      </w:r>
      <w:r>
        <w:t>Deliverables: (1) Task performance table (completion rates, mean times), (2) SUS score distribution, (3) Prioritized usability problem list with severity/frequency/fix, (4) Novice vs. expert comparison, (5) Representative quotes illustrating key issues, (6) Design recommendations synthesizing all findings.</w:t>
      </w:r>
    </w:p>
    <w:p>
      <w:r>
        <w:rPr>
          <w:b/>
        </w:rPr>
        <w:t xml:space="preserve">Analysis Software: </w:t>
      </w:r>
      <w:r>
        <w:t>Excel/Google Sheets for quantitative metrics and problem tracking. NVivo or manual coding for qualitative analysis.</w:t>
      </w:r>
    </w:p>
    <w:p>
      <w:pPr>
        <w:pStyle w:val="Heading3"/>
      </w:pPr>
      <w:r>
        <w:t>Timeline</w:t>
      </w:r>
    </w:p>
    <w:p>
      <w:pPr>
        <w:pStyle w:val="ListBullet"/>
      </w:pPr>
      <w:r>
        <w:t>Week 1: Recruit participants via screener survey, schedule sessions</w:t>
      </w:r>
    </w:p>
    <w:p>
      <w:pPr>
        <w:pStyle w:val="ListBullet"/>
      </w:pPr>
      <w:r>
        <w:t>Week 2, Days 1-4: Conduct 8 usability sessions (2 per day maximum to allow moderator recovery)</w:t>
      </w:r>
    </w:p>
    <w:p>
      <w:pPr>
        <w:pStyle w:val="ListBullet"/>
      </w:pPr>
      <w:r>
        <w:t>Week 2, Days 5-7: Initial review of recordings, preliminary problem identification</w:t>
      </w:r>
    </w:p>
    <w:p>
      <w:pPr>
        <w:pStyle w:val="ListBullet"/>
      </w:pPr>
      <w:r>
        <w:t>Week 3, Days 1-3: Detailed analysis, problem prioritization, report writing</w:t>
      </w:r>
    </w:p>
    <w:p>
      <w:pPr>
        <w:pStyle w:val="ListBullet"/>
      </w:pPr>
      <w:r>
        <w:t>Total: 2 weeks (recruitment + testing) + 3 days analysis</w:t>
      </w:r>
    </w:p>
    <w:p>
      <w:pPr>
        <w:pStyle w:val="Heading3"/>
      </w:pPr>
      <w:r>
        <w:t>Iterative Testing Consideration</w:t>
      </w:r>
    </w:p>
    <w:p>
      <w:r>
        <w:t>Per Instructor feedback, if usability testing reveals substantial critical issues (severity 4), we will implement quick fixes and conduct a second round of testing with 3-4 additional participants (formative iteration). This follows user-centered design best practice (Lazar et al., 2017, p. 291). However, resource constraints may limit us to single round with heuristic evaluation addressing obvious problems beforehand.</w:t>
      </w:r>
    </w:p>
    <w:p>
      <w:pPr>
        <w:pStyle w:val="Heading3"/>
      </w:pPr>
      <w:r>
        <w:t>Expected Outcomes</w:t>
      </w:r>
    </w:p>
    <w:p>
      <w:r>
        <w:t>We expect SUS scores in the 65-75 range (marginally acceptable), with higher scores from experts than novices. Anticipated problems include: confusion about confidence level meaning, difficulty comparing sites without side-by-side view, uncertainty about what grade scale represents, and tracker category definitions unclear to non-technical users. Think-aloud will likely reveal that users appreciate the speed/convenience but question accuracy.</w:t>
      </w:r>
    </w:p>
    <w:p>
      <w:r>
        <w:br w:type="page"/>
      </w:r>
    </w:p>
    <w:p>
      <w:pPr>
        <w:pStyle w:val="Heading1"/>
      </w:pPr>
      <w:r>
        <w:t>6. Project Timeline</w:t>
      </w:r>
    </w:p>
    <w:p>
      <w:r>
        <w:t>Addressing concerns about timeline ambition (Instructor, Reviewer 2), we present a revised 5-week timeline with built-in buffers and realistic pacing:</w:t>
      </w:r>
    </w:p>
    <w:p>
      <w:pPr>
        <w:pStyle w:val="Heading2"/>
      </w:pPr>
      <w:r>
        <w:t>Project Schedule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Phase</w:t>
            </w:r>
          </w:p>
        </w:tc>
        <w:tc>
          <w:tcPr>
            <w:tcW w:type="dxa" w:w="1872"/>
          </w:tcPr>
          <w:p>
            <w:r>
              <w:rPr>
                <w:b/>
              </w:rPr>
              <w:t>Method</w:t>
            </w:r>
          </w:p>
        </w:tc>
        <w:tc>
          <w:tcPr>
            <w:tcW w:type="dxa" w:w="1872"/>
          </w:tcPr>
          <w:p>
            <w:r>
              <w:rPr>
                <w:b/>
              </w:rPr>
              <w:t>Week 1</w:t>
            </w:r>
          </w:p>
        </w:tc>
        <w:tc>
          <w:tcPr>
            <w:tcW w:type="dxa" w:w="1872"/>
          </w:tcPr>
          <w:p>
            <w:r>
              <w:rPr>
                <w:b/>
              </w:rPr>
              <w:t>Week 2</w:t>
            </w:r>
          </w:p>
        </w:tc>
        <w:tc>
          <w:tcPr>
            <w:tcW w:type="dxa" w:w="1872"/>
          </w:tcPr>
          <w:p>
            <w:r>
              <w:rPr>
                <w:b/>
              </w:rPr>
              <w:t>Week 3-4</w:t>
            </w:r>
          </w:p>
        </w:tc>
      </w:tr>
      <w:tr>
        <w:tc>
          <w:tcPr>
            <w:tcW w:type="dxa" w:w="1872"/>
          </w:tcPr>
          <w:p>
            <w:r>
              <w:t>Preparation</w:t>
            </w:r>
          </w:p>
        </w:tc>
        <w:tc>
          <w:tcPr>
            <w:tcW w:type="dxa" w:w="1872"/>
          </w:tcPr>
          <w:p>
            <w:r>
              <w:t>All</w:t>
            </w:r>
          </w:p>
        </w:tc>
        <w:tc>
          <w:tcPr>
            <w:tcW w:type="dxa" w:w="1872"/>
          </w:tcPr>
          <w:p>
            <w:r>
              <w:t>IRB submission, materials finalization</w:t>
            </w:r>
          </w:p>
        </w:tc>
        <w:tc>
          <w:tcPr>
            <w:tcW w:type="dxa" w:w="1872"/>
          </w:tcPr>
          <w:p>
            <w:r/>
          </w:p>
        </w:tc>
        <w:tc>
          <w:tcPr>
            <w:tcW w:type="dxa" w:w="1872"/>
          </w:tcPr>
          <w:p>
            <w:r/>
          </w:p>
        </w:tc>
      </w:tr>
      <w:tr>
        <w:tc>
          <w:tcPr>
            <w:tcW w:type="dxa" w:w="1872"/>
          </w:tcPr>
          <w:p>
            <w:r>
              <w:t>Heuristic Eval</w:t>
            </w:r>
          </w:p>
        </w:tc>
        <w:tc>
          <w:tcPr>
            <w:tcW w:type="dxa" w:w="1872"/>
          </w:tcPr>
          <w:p>
            <w:r>
              <w:t>Method 1</w:t>
            </w:r>
          </w:p>
        </w:tc>
        <w:tc>
          <w:tcPr>
            <w:tcW w:type="dxa" w:w="1872"/>
          </w:tcPr>
          <w:p>
            <w:r>
              <w:t>Training, evaluation</w:t>
            </w:r>
          </w:p>
        </w:tc>
        <w:tc>
          <w:tcPr>
            <w:tcW w:type="dxa" w:w="1872"/>
          </w:tcPr>
          <w:p>
            <w:r/>
          </w:p>
        </w:tc>
        <w:tc>
          <w:tcPr>
            <w:tcW w:type="dxa" w:w="1872"/>
          </w:tcPr>
          <w:p>
            <w:r/>
          </w:p>
        </w:tc>
      </w:tr>
      <w:tr>
        <w:tc>
          <w:tcPr>
            <w:tcW w:type="dxa" w:w="1872"/>
          </w:tcPr>
          <w:p>
            <w:r/>
          </w:p>
        </w:tc>
        <w:tc>
          <w:tcPr>
            <w:tcW w:type="dxa" w:w="1872"/>
          </w:tcPr>
          <w:p>
            <w:r/>
          </w:p>
        </w:tc>
        <w:tc>
          <w:tcPr>
            <w:tcW w:type="dxa" w:w="1872"/>
          </w:tcPr>
          <w:p>
            <w:r>
              <w:t>Synthesis</w:t>
            </w:r>
          </w:p>
        </w:tc>
        <w:tc>
          <w:tcPr>
            <w:tcW w:type="dxa" w:w="1872"/>
          </w:tcPr>
          <w:p>
            <w:r/>
          </w:p>
        </w:tc>
        <w:tc>
          <w:tcPr>
            <w:tcW w:type="dxa" w:w="1872"/>
          </w:tcPr>
          <w:p>
            <w:r/>
          </w:p>
        </w:tc>
      </w:tr>
      <w:tr>
        <w:tc>
          <w:tcPr>
            <w:tcW w:type="dxa" w:w="1872"/>
          </w:tcPr>
          <w:p>
            <w:r>
              <w:t>Survey Launch</w:t>
            </w:r>
          </w:p>
        </w:tc>
        <w:tc>
          <w:tcPr>
            <w:tcW w:type="dxa" w:w="1872"/>
          </w:tcPr>
          <w:p>
            <w:r>
              <w:t>Method 2</w:t>
            </w:r>
          </w:p>
        </w:tc>
        <w:tc>
          <w:tcPr>
            <w:tcW w:type="dxa" w:w="1872"/>
          </w:tcPr>
          <w:p>
            <w:r/>
          </w:p>
        </w:tc>
        <w:tc>
          <w:tcPr>
            <w:tcW w:type="dxa" w:w="1872"/>
          </w:tcPr>
          <w:p>
            <w:r>
              <w:t>Pilot &amp; launch</w:t>
            </w:r>
          </w:p>
        </w:tc>
        <w:tc>
          <w:tcPr>
            <w:tcW w:type="dxa" w:w="1872"/>
          </w:tcPr>
          <w:p>
            <w:r>
              <w:t>Open for responses</w:t>
            </w:r>
          </w:p>
        </w:tc>
      </w:tr>
      <w:tr>
        <w:tc>
          <w:tcPr>
            <w:tcW w:type="dxa" w:w="1872"/>
          </w:tcPr>
          <w:p>
            <w:r>
              <w:t>Usability Test</w:t>
            </w:r>
          </w:p>
        </w:tc>
        <w:tc>
          <w:tcPr>
            <w:tcW w:type="dxa" w:w="1872"/>
          </w:tcPr>
          <w:p>
            <w:r>
              <w:t>Method 3</w:t>
            </w:r>
          </w:p>
        </w:tc>
        <w:tc>
          <w:tcPr>
            <w:tcW w:type="dxa" w:w="1872"/>
          </w:tcPr>
          <w:p>
            <w:r/>
          </w:p>
        </w:tc>
        <w:tc>
          <w:tcPr>
            <w:tcW w:type="dxa" w:w="1872"/>
          </w:tcPr>
          <w:p>
            <w:r>
              <w:t>Recruit</w:t>
            </w:r>
          </w:p>
        </w:tc>
        <w:tc>
          <w:tcPr>
            <w:tcW w:type="dxa" w:w="1872"/>
          </w:tcPr>
          <w:p>
            <w:r>
              <w:t>Conduct sessions</w:t>
            </w:r>
          </w:p>
        </w:tc>
      </w:tr>
      <w:tr>
        <w:tc>
          <w:tcPr>
            <w:tcW w:type="dxa" w:w="1872"/>
          </w:tcPr>
          <w:p>
            <w:r>
              <w:t>Analysis</w:t>
            </w:r>
          </w:p>
        </w:tc>
        <w:tc>
          <w:tcPr>
            <w:tcW w:type="dxa" w:w="1872"/>
          </w:tcPr>
          <w:p>
            <w:r>
              <w:t>All</w:t>
            </w:r>
          </w:p>
        </w:tc>
        <w:tc>
          <w:tcPr>
            <w:tcW w:type="dxa" w:w="1872"/>
          </w:tcPr>
          <w:p>
            <w:r/>
          </w:p>
        </w:tc>
        <w:tc>
          <w:tcPr>
            <w:tcW w:type="dxa" w:w="1872"/>
          </w:tcPr>
          <w:p>
            <w:r/>
          </w:p>
        </w:tc>
        <w:tc>
          <w:tcPr>
            <w:tcW w:type="dxa" w:w="1872"/>
          </w:tcPr>
          <w:p>
            <w:r>
              <w:t>Heuristic + Survey analysis</w:t>
            </w:r>
          </w:p>
        </w:tc>
      </w:tr>
      <w:tr>
        <w:tc>
          <w:tcPr>
            <w:tcW w:type="dxa" w:w="1872"/>
          </w:tcPr>
          <w:p>
            <w:r>
              <w:t>Integration</w:t>
            </w:r>
          </w:p>
        </w:tc>
        <w:tc>
          <w:tcPr>
            <w:tcW w:type="dxa" w:w="1872"/>
          </w:tcPr>
          <w:p>
            <w:r>
              <w:t>All</w:t>
            </w:r>
          </w:p>
        </w:tc>
        <w:tc>
          <w:tcPr>
            <w:tcW w:type="dxa" w:w="1872"/>
          </w:tcPr>
          <w:p>
            <w:r/>
          </w:p>
        </w:tc>
        <w:tc>
          <w:tcPr>
            <w:tcW w:type="dxa" w:w="1872"/>
          </w:tcPr>
          <w:p>
            <w:r/>
          </w:p>
        </w:tc>
        <w:tc>
          <w:tcPr>
            <w:tcW w:type="dxa" w:w="1872"/>
          </w:tcPr>
          <w:p>
            <w:r/>
          </w:p>
        </w:tc>
      </w:tr>
      <w:tr>
        <w:tc>
          <w:tcPr>
            <w:tcW w:type="dxa" w:w="1872"/>
          </w:tcPr>
          <w:p>
            <w:r>
              <w:t>Contingency</w:t>
            </w:r>
          </w:p>
        </w:tc>
        <w:tc>
          <w:tcPr>
            <w:tcW w:type="dxa" w:w="1872"/>
          </w:tcPr>
          <w:p>
            <w:r>
              <w:t>Buffer</w:t>
            </w:r>
          </w:p>
        </w:tc>
        <w:tc>
          <w:tcPr>
            <w:tcW w:type="dxa" w:w="1872"/>
          </w:tcPr>
          <w:p>
            <w:r/>
          </w:p>
        </w:tc>
        <w:tc>
          <w:tcPr>
            <w:tcW w:type="dxa" w:w="1872"/>
          </w:tcPr>
          <w:p>
            <w:r/>
          </w:p>
        </w:tc>
        <w:tc>
          <w:tcPr>
            <w:tcW w:type="dxa" w:w="1872"/>
          </w:tcPr>
          <w:p>
            <w:r/>
          </w:p>
        </w:tc>
      </w:tr>
    </w:tbl>
    <w:p/>
    <w:p>
      <w:r>
        <w:rPr>
          <w:b/>
        </w:rPr>
        <w:t xml:space="preserve">Week 1: </w:t>
      </w:r>
      <w:r>
        <w:t>IRB submission (if required for survey/usability), finalize materials, recruit heuristic evaluators, conduct training session, evaluators complete independent evaluations, begin synthesis.</w:t>
      </w:r>
    </w:p>
    <w:p>
      <w:r>
        <w:rPr>
          <w:b/>
        </w:rPr>
        <w:t xml:space="preserve">Week 2: </w:t>
      </w:r>
      <w:r>
        <w:t>Complete heuristic evaluation synthesis (Days 1-2). Pilot survey with 10 users, revise based on feedback, launch survey to all recruitment channels (Days 3-7). Begin usability testing recruitment.</w:t>
      </w:r>
    </w:p>
    <w:p>
      <w:r>
        <w:rPr>
          <w:b/>
        </w:rPr>
        <w:t xml:space="preserve">Week 3-4: </w:t>
      </w:r>
      <w:r>
        <w:t>Survey remains open for full 2 weeks (to reach N=300). Send mid-point reminder emails (Week 3, Day 3). Conduct all 8 usability sessions (2 per day, Week 3 Days 1-4). Begin preliminary usability analysis while survey continues.</w:t>
      </w:r>
    </w:p>
    <w:p>
      <w:r>
        <w:rPr>
          <w:b/>
        </w:rPr>
        <w:t xml:space="preserve">Week 5: </w:t>
      </w:r>
      <w:r>
        <w:t>Close survey (Day 1). Complete data cleaning and analysis for all three methods. Integrate findings across methods. Write final report. Present to class/stakeholders.</w:t>
      </w:r>
    </w:p>
    <w:p>
      <w:r>
        <w:rPr>
          <w:b/>
        </w:rPr>
        <w:t xml:space="preserve">Contingency Buffer: </w:t>
      </w:r>
      <w:r>
        <w:t>Week 5 has slack time. If survey response slow, extend into Week 5. If usability reveals critical issues, quick iteration possible in Week 5.</w:t>
      </w:r>
    </w:p>
    <w:p>
      <w:r>
        <w:rPr>
          <w:b/>
        </w:rPr>
        <w:t xml:space="preserve">Rationale for Sequence: </w:t>
      </w:r>
      <w:r>
        <w:t>(1) Heuristic evaluation first identifies major design flaws before user exposure. (2) Survey and usability testing run in parallel (Weeks 2-4) for efficiency. (3) Usability testing occurs after heuristic evaluation informs quick design fixes. (4) All analysis consolidated in Week 5.</w:t>
      </w:r>
    </w:p>
    <w:p>
      <w:r>
        <w:rPr>
          <w:b/>
        </w:rPr>
        <w:t xml:space="preserve">Feasibility Assessment: </w:t>
      </w:r>
      <w:r>
        <w:t>This 5-week timeline (vs. original 3-4 weeks) is realistic with dedicated project team and established recruitment channels. Prolific enables rapid survey distribution. Heuristic evaluation with compensated experts ensures timely completion.</w:t>
      </w:r>
    </w:p>
    <w:p>
      <w:r>
        <w:br w:type="page"/>
      </w:r>
    </w:p>
    <w:p>
      <w:pPr>
        <w:pStyle w:val="Heading1"/>
      </w:pPr>
      <w:r>
        <w:t>7. Human Subjects Protection and Ethical Considerations</w:t>
      </w:r>
    </w:p>
    <w:p>
      <w:r>
        <w:t>This study involves human participants, requiring attention to ethical research practices and institutional review.</w:t>
      </w:r>
    </w:p>
    <w:p>
      <w:pPr>
        <w:pStyle w:val="Heading2"/>
      </w:pPr>
      <w:r>
        <w:t>7.1 Institutional Review Board (IRB)</w:t>
      </w:r>
    </w:p>
    <w:p>
      <w:r>
        <w:t>We will submit research protocol to the Institutional Review Board for review prior to data collection. We anticipate expedited review (minimal risk research) for the survey and usability testing components. Method 1 (heuristic evaluation) may qualify for exemption if evaluators are study team members or professional consultants (not research participants), depending on institutional IRB policies. If privacy experts are considered participants, consent will be obtained and IRB submission will include all three methods.</w:t>
      </w:r>
    </w:p>
    <w:p>
      <w:r>
        <w:t>IRB submission will include: informed consent forms (separate for each method), recruitment materials (flyers, social media posts, email text), all questionnaires and survey instruments, task lists, compensation procedures, data security plan, and study timeline.</w:t>
      </w:r>
    </w:p>
    <w:p>
      <w:pPr>
        <w:pStyle w:val="Heading2"/>
      </w:pPr>
      <w:r>
        <w:t>7.2 Informed Consent</w:t>
      </w:r>
    </w:p>
    <w:p>
      <w:r>
        <w:t>All participants will provide informed consent before participation. Consent forms will clearly state:</w:t>
      </w:r>
    </w:p>
    <w:p>
      <w:pPr>
        <w:pStyle w:val="ListBullet"/>
      </w:pPr>
      <w:r>
        <w:t>Study purpose: Evaluating a browser extension that shows privacy information</w:t>
      </w:r>
    </w:p>
    <w:p>
      <w:pPr>
        <w:pStyle w:val="ListBullet"/>
      </w:pPr>
      <w:r>
        <w:t>Procedures: What participants will do (survey questions, usability tasks, think-aloud)</w:t>
      </w:r>
    </w:p>
    <w:p>
      <w:pPr>
        <w:pStyle w:val="ListBullet"/>
      </w:pPr>
      <w:r>
        <w:t>Time commitment: 10 minutes (survey), 60 minutes (usability), 2 hours (heuristic evaluation)</w:t>
      </w:r>
    </w:p>
    <w:p>
      <w:pPr>
        <w:pStyle w:val="ListBullet"/>
      </w:pPr>
      <w:r>
        <w:t>Compensation: Amount and payment method</w:t>
      </w:r>
    </w:p>
    <w:p>
      <w:pPr>
        <w:pStyle w:val="ListBullet"/>
      </w:pPr>
      <w:r>
        <w:t>Risks: Minimal risk (no greater than everyday internet use). Potential risks: mild frustration during usability tasks, privacy reflection may cause temporary concern. Mitigation: participants can skip questions, take breaks, or withdraw.</w:t>
      </w:r>
    </w:p>
    <w:p>
      <w:pPr>
        <w:pStyle w:val="ListBullet"/>
      </w:pPr>
      <w:r>
        <w:t>Benefits: Compensation, contribute to privacy research, learn about privacy tools</w:t>
      </w:r>
    </w:p>
    <w:p>
      <w:pPr>
        <w:pStyle w:val="ListBullet"/>
      </w:pPr>
      <w:r>
        <w:t>Confidentiality: Data will be anonymized, stored securely, only accessible to research team</w:t>
      </w:r>
    </w:p>
    <w:p>
      <w:pPr>
        <w:pStyle w:val="ListBullet"/>
      </w:pPr>
      <w:r>
        <w:t>Voluntary participation: Right to withdraw at any time without penalty, can skip questions</w:t>
      </w:r>
    </w:p>
    <w:p>
      <w:pPr>
        <w:pStyle w:val="ListBullet"/>
      </w:pPr>
      <w:r>
        <w:t>Contact information: Researcher contact for questions, IRB contact for concerns</w:t>
      </w:r>
    </w:p>
    <w:p>
      <w:r>
        <w:rPr>
          <w:b/>
        </w:rPr>
        <w:t xml:space="preserve">Consent Format: </w:t>
      </w:r>
      <w:r>
        <w:t>Survey: Electronic consent via Qualtrics (checkbox agreement after reading consent information). Usability testing: Written consent form signed in-person before session. Heuristic evaluation: Written consent if evaluators are considered participants.</w:t>
      </w:r>
    </w:p>
    <w:p>
      <w:pPr>
        <w:pStyle w:val="Heading2"/>
      </w:pPr>
      <w:r>
        <w:t>7.3 Data Privacy and Security</w:t>
      </w:r>
    </w:p>
    <w:p>
      <w:r>
        <w:t>Protecting participant privacy is critical, especially given our study's focus on privacy:</w:t>
      </w:r>
    </w:p>
    <w:p>
      <w:r>
        <w:rPr>
          <w:b/>
        </w:rPr>
        <w:t xml:space="preserve">Anonymization: </w:t>
      </w:r>
      <w:r>
        <w:t>Survey: No personal identifiers collected. Qualtrics anonymous response mode enabled (IP addresses not recorded). Participant IDs assigned (P001, P002...) instead of names. Usability testing: Screen recordings focus on interface, not participant faces. Audio transcripts use participant IDs, not names.</w:t>
      </w:r>
    </w:p>
    <w:p>
      <w:r>
        <w:rPr>
          <w:b/>
        </w:rPr>
        <w:t xml:space="preserve">No Extension Data Collection: </w:t>
      </w:r>
      <w:r>
        <w:t>CRITICAL: The privacy nutrition label extension itself does NOT collect browsing history, visited sites, or any user data. Extension operates entirely locally. This is clearly disclosed to participants to prevent privacy paradox (users rejecting privacy tool due to privacy concerns).</w:t>
      </w:r>
    </w:p>
    <w:p>
      <w:r>
        <w:rPr>
          <w:b/>
        </w:rPr>
        <w:t xml:space="preserve">Secure Storage: </w:t>
      </w:r>
      <w:r>
        <w:t>Survey data: Downloaded from Qualtrics, stored on password-protected, encrypted university server. Access restricted to research team. Usability recordings: Encrypted files on secure server. Deleted after analysis completion. Consent forms: Stored separately from data in locked file cabinet (physical) or encrypted folder (digital).</w:t>
      </w:r>
    </w:p>
    <w:p>
      <w:r>
        <w:rPr>
          <w:b/>
        </w:rPr>
        <w:t xml:space="preserve">Data Retention: </w:t>
      </w:r>
      <w:r>
        <w:t>Data retained for 3 years post-publication per university policy, then permanently deleted. De-identified datasets may be shared publicly (with IRB approval) to enable replication.</w:t>
      </w:r>
    </w:p>
    <w:p>
      <w:r>
        <w:rPr>
          <w:b/>
        </w:rPr>
        <w:t xml:space="preserve">Reporting: </w:t>
      </w:r>
      <w:r>
        <w:t>Individual participants never identified in publications. Only aggregate statistics and anonymized quotes used. Demographic details generalized to prevent identification (e.g., "participant in their 50s" not "53-year-old participant").</w:t>
      </w:r>
    </w:p>
    <w:p>
      <w:pPr>
        <w:pStyle w:val="Heading2"/>
      </w:pPr>
      <w:r>
        <w:t>7.4 No Deception</w:t>
      </w:r>
    </w:p>
    <w:p>
      <w:r>
        <w:t>This study does not employ deception. Participants are informed upfront that we are evaluating a privacy tool and seeking their feedback. Study purpose is transparent in recruitment materials and consent forms. After sessions, we provide brief debriefing explaining how findings will be used and thanking participants for contributions.</w:t>
      </w:r>
    </w:p>
    <w:p>
      <w:pPr>
        <w:pStyle w:val="Heading2"/>
      </w:pPr>
      <w:r>
        <w:t>7.5 Vulnerable Populations</w:t>
      </w:r>
    </w:p>
    <w:p>
      <w:r>
        <w:t>We do not recruit vulnerable populations. Exclusion criteria: individuals under 18, cognitively impaired persons unable to provide informed consent, prisoners, pregnant women. All participants are healthy adults capable of independent consent decisions.</w:t>
      </w:r>
    </w:p>
    <w:p>
      <w:pPr>
        <w:pStyle w:val="Heading2"/>
      </w:pPr>
      <w:r>
        <w:t>7.6 Minimizing Bias and Ensuring Fairness</w:t>
      </w:r>
    </w:p>
    <w:p>
      <w:r>
        <w:t>Ethical research requires fairness in participant selection and treatment:</w:t>
      </w:r>
    </w:p>
    <w:p>
      <w:pPr>
        <w:pStyle w:val="ListBullet"/>
      </w:pPr>
      <w:r>
        <w:t>Diverse recruitment: Intentionally recruit across age, gender, education, and expertise levels to avoid convenience bias</w:t>
      </w:r>
    </w:p>
    <w:p>
      <w:pPr>
        <w:pStyle w:val="ListBullet"/>
      </w:pPr>
      <w:r>
        <w:t>Inclusive language: Recruitment materials and surveys use gender-neutral language, respect diverse identities</w:t>
      </w:r>
    </w:p>
    <w:p>
      <w:pPr>
        <w:pStyle w:val="ListBullet"/>
      </w:pPr>
      <w:r>
        <w:t>Accessibility: Survey designed for screen readers (alt text), usability lab is wheelchair accessible</w:t>
      </w:r>
    </w:p>
    <w:p>
      <w:pPr>
        <w:pStyle w:val="ListBullet"/>
      </w:pPr>
      <w:r>
        <w:t>Equal compensation: All participants in same method receive identical compensation regardless of performance</w:t>
      </w:r>
    </w:p>
    <w:p>
      <w:pPr>
        <w:pStyle w:val="ListBullet"/>
      </w:pPr>
      <w:r>
        <w:t>Respectful treatment: Moderators trained to be non-judgmental, emphasize testing the interface not the user</w:t>
      </w:r>
    </w:p>
    <w:p>
      <w:r>
        <w:br w:type="page"/>
      </w:r>
    </w:p>
    <w:p>
      <w:pPr>
        <w:pStyle w:val="Heading1"/>
      </w:pPr>
      <w:r>
        <w:t>8. Integrated Data Analysis Plan</w:t>
      </w:r>
    </w:p>
    <w:p>
      <w:r>
        <w:t>Our mixed-methods approach requires both within-method analysis (described in each method section above) and cross-method integration to triangulate findings.</w:t>
      </w:r>
    </w:p>
    <w:p>
      <w:pPr>
        <w:pStyle w:val="Heading2"/>
      </w:pPr>
      <w:r>
        <w:t>8.1 Within-Method Analysis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Method</w:t>
            </w:r>
          </w:p>
        </w:tc>
        <w:tc>
          <w:tcPr>
            <w:tcW w:type="dxa" w:w="3120"/>
          </w:tcPr>
          <w:p>
            <w:r>
              <w:rPr>
                <w:b/>
              </w:rPr>
              <w:t>Primary Analyses</w:t>
            </w:r>
          </w:p>
        </w:tc>
        <w:tc>
          <w:tcPr>
            <w:tcW w:type="dxa" w:w="3120"/>
          </w:tcPr>
          <w:p>
            <w:r>
              <w:rPr>
                <w:b/>
              </w:rPr>
              <w:t>Key Outputs</w:t>
            </w:r>
          </w:p>
        </w:tc>
      </w:tr>
      <w:tr>
        <w:tc>
          <w:tcPr>
            <w:tcW w:type="dxa" w:w="3120"/>
          </w:tcPr>
          <w:p>
            <w:r>
              <w:t>Heuristic Evaluation</w:t>
            </w:r>
          </w:p>
        </w:tc>
        <w:tc>
          <w:tcPr>
            <w:tcW w:type="dxa" w:w="3120"/>
          </w:tcPr>
          <w:p>
            <w:r>
              <w:t>Severity × frequency matrix, inter-rater agreement</w:t>
            </w:r>
          </w:p>
        </w:tc>
        <w:tc>
          <w:tcPr>
            <w:tcW w:type="dxa" w:w="3120"/>
          </w:tcPr>
          <w:p>
            <w:r>
              <w:t>Prioritized usability problem list with fixes</w:t>
            </w:r>
          </w:p>
        </w:tc>
      </w:tr>
      <w:tr>
        <w:tc>
          <w:tcPr>
            <w:tcW w:type="dxa" w:w="3120"/>
          </w:tcPr>
          <w:p>
            <w:r>
              <w:t>Online Survey</w:t>
            </w:r>
          </w:p>
        </w:tc>
        <w:tc>
          <w:tcPr>
            <w:tcW w:type="dxa" w:w="3120"/>
          </w:tcPr>
          <w:p>
            <w:r>
              <w:t>Descriptive statistics, correlations, multiple regression</w:t>
            </w:r>
          </w:p>
        </w:tc>
        <w:tc>
          <w:tcPr>
            <w:tcW w:type="dxa" w:w="3120"/>
          </w:tcPr>
          <w:p>
            <w:r>
              <w:t>Adoption predictors, user concerns, desired features</w:t>
            </w:r>
          </w:p>
        </w:tc>
      </w:tr>
      <w:tr>
        <w:tc>
          <w:tcPr>
            <w:tcW w:type="dxa" w:w="3120"/>
          </w:tcPr>
          <w:p>
            <w:r>
              <w:t>Usability Testing</w:t>
            </w:r>
          </w:p>
        </w:tc>
        <w:tc>
          <w:tcPr>
            <w:tcW w:type="dxa" w:w="3120"/>
          </w:tcPr>
          <w:p>
            <w:r>
              <w:t>Task performance metrics, SUS scores, thematic analysis</w:t>
            </w:r>
          </w:p>
        </w:tc>
        <w:tc>
          <w:tcPr>
            <w:tcW w:type="dxa" w:w="3120"/>
          </w:tcPr>
          <w:p>
            <w:r>
              <w:t>Interaction problems, novice vs. expert differences</w:t>
            </w:r>
          </w:p>
        </w:tc>
      </w:tr>
    </w:tbl>
    <w:p/>
    <w:p>
      <w:pPr>
        <w:pStyle w:val="Heading2"/>
      </w:pPr>
      <w:r>
        <w:t>8.2 Cross-Method Integration</w:t>
      </w:r>
    </w:p>
    <w:p>
      <w:r>
        <w:t>Following Lazar et al. (2017, p. 260) on mixed-methods analysis, we employ two integration strategies:</w:t>
      </w:r>
    </w:p>
    <w:p>
      <w:r>
        <w:rPr>
          <w:b/>
        </w:rPr>
        <w:t xml:space="preserve">Triangulation (Convergence): </w:t>
      </w:r>
      <w:r>
        <w:t>Compare findings across methods to assess consistency. Example: Do users express trust concerns in survey? Does usability testing reveal trust-related hesitations in think-aloud? Do heuristic evaluators flag trust-undermining design elements? Convergent evidence strengthens conclusions. Divergence prompts deeper investigation.</w:t>
      </w:r>
    </w:p>
    <w:p>
      <w:r>
        <w:rPr>
          <w:b/>
        </w:rPr>
        <w:t xml:space="preserve">Complementarity (Different Aspects): </w:t>
      </w:r>
      <w:r>
        <w:t>Methods answer different questions about same phenomenon. Heuristic evaluation: "What design principles are violated?" (expert theoretical assessment). Survey: "Who wants this tool and why?" (population attitudes). Usability testing: "Can users actually accomplish tasks?" (behavioral evidence). Together, these provide comprehensive evaluation.</w:t>
      </w:r>
    </w:p>
    <w:p>
      <w:pPr>
        <w:pStyle w:val="Heading2"/>
      </w:pPr>
      <w:r>
        <w:t>8.3 Integration Examples</w:t>
      </w:r>
    </w:p>
    <w:p>
      <w:r>
        <w:t>Concrete examples of cross-method synthesis:</w:t>
      </w:r>
    </w:p>
    <w:p>
      <w:r>
        <w:rPr>
          <w:b/>
        </w:rPr>
        <w:t xml:space="preserve">Example 1 - Confidence Level Understanding: </w:t>
      </w:r>
      <w:r>
        <w:t>Heuristic eval: Experts flag that confidence indicator is too subtle (violates visibility heuristic). Usability test: 6/8 users fail to notice confidence level initially (behavioral confirmation). Survey: Users express concern about accuracy (attitude data explains why visibility matters). Integration: Convergent evidence that confidence disclosure needs more prominent design.</w:t>
      </w:r>
    </w:p>
    <w:p>
      <w:r>
        <w:rPr>
          <w:b/>
        </w:rPr>
        <w:t xml:space="preserve">Example 2 - Adoption Predictors: </w:t>
      </w:r>
      <w:r>
        <w:t>Survey: Regression shows privacy concern predicts willingness to adopt (β=0.42, p&lt;.001). Usability test: Privacy-concerned participants (per pre-test) show higher engagement and positive affect during think-aloud. Integration: Quantitative and qualitative data both indicate target audience is privacy-aware users.</w:t>
      </w:r>
    </w:p>
    <w:p>
      <w:r>
        <w:rPr>
          <w:b/>
        </w:rPr>
        <w:t xml:space="preserve">Example 3 - Grade Interpretation: </w:t>
      </w:r>
      <w:r>
        <w:t>Heuristic eval: Experts note grade scale not explained anywhere in interface (violates help/documentation heuristic). Usability test: Task 2 shows 5/8 users correctly interpret D as bad, but only 2/8 can explain full A-F scale. Survey: Open-ended responses request clearer explanation of grades. Integration: Multiple sources identify need for better grade explanation.</w:t>
      </w:r>
    </w:p>
    <w:p>
      <w:pPr>
        <w:pStyle w:val="Heading2"/>
      </w:pPr>
      <w:r>
        <w:t>8.4 Data Visualization Plan</w:t>
      </w:r>
    </w:p>
    <w:p>
      <w:r>
        <w:t>Planned figures and tables for final report:</w:t>
      </w:r>
    </w:p>
    <w:p>
      <w:pPr>
        <w:pStyle w:val="ListBullet"/>
      </w:pPr>
      <w:r>
        <w:t>Figure 1: Extension interface screenshots (toolbar badge, nutrition label popup, tracker display)</w:t>
      </w:r>
    </w:p>
    <w:p>
      <w:pPr>
        <w:pStyle w:val="ListBullet"/>
      </w:pPr>
      <w:r>
        <w:t>Figure 2: Heuristic evaluation severity × frequency matrix (heatmap)</w:t>
      </w:r>
    </w:p>
    <w:p>
      <w:pPr>
        <w:pStyle w:val="ListBullet"/>
      </w:pPr>
      <w:r>
        <w:t>Table 1: Participant demographics across all three methods</w:t>
      </w:r>
    </w:p>
    <w:p>
      <w:pPr>
        <w:pStyle w:val="ListBullet"/>
      </w:pPr>
      <w:r>
        <w:t>Table 2: Heuristic evaluation problem summary with severity ratings</w:t>
      </w:r>
    </w:p>
    <w:p>
      <w:pPr>
        <w:pStyle w:val="ListBullet"/>
      </w:pPr>
      <w:r>
        <w:t>Figure 3: Survey - Privacy concern distribution (histogram)</w:t>
      </w:r>
    </w:p>
    <w:p>
      <w:pPr>
        <w:pStyle w:val="ListBullet"/>
      </w:pPr>
      <w:r>
        <w:t>Figure 4: Survey - Willingness to use by expertise level (grouped bar chart)</w:t>
      </w:r>
    </w:p>
    <w:p>
      <w:pPr>
        <w:pStyle w:val="ListBullet"/>
      </w:pPr>
      <w:r>
        <w:t>Table 3: Survey - Multiple regression predicting willingness to adopt</w:t>
      </w:r>
    </w:p>
    <w:p>
      <w:pPr>
        <w:pStyle w:val="ListBullet"/>
      </w:pPr>
      <w:r>
        <w:t>Figure 5: Usability testing - Task completion rates (bar chart)</w:t>
      </w:r>
    </w:p>
    <w:p>
      <w:pPr>
        <w:pStyle w:val="ListBullet"/>
      </w:pPr>
      <w:r>
        <w:t>Figure 6: Usability testing - SUS score distribution</w:t>
      </w:r>
    </w:p>
    <w:p>
      <w:pPr>
        <w:pStyle w:val="ListBullet"/>
      </w:pPr>
      <w:r>
        <w:t>Table 4: Usability testing - Problem summary with severity × frequency</w:t>
      </w:r>
    </w:p>
    <w:p>
      <w:pPr>
        <w:pStyle w:val="ListBullet"/>
      </w:pPr>
      <w:r>
        <w:t>Table 5: Cross-method integration matrix showing convergent/divergent findings</w:t>
      </w:r>
    </w:p>
    <w:p>
      <w:pPr>
        <w:pStyle w:val="Heading2"/>
      </w:pPr>
      <w:r>
        <w:t>8.5 Statistical Software and Tools</w:t>
      </w:r>
    </w:p>
    <w:p>
      <w:pPr>
        <w:pStyle w:val="ListBullet"/>
      </w:pPr>
      <w:r>
        <w:t>R (version 4.0+): Primary statistical analysis (tidyverse for data wrangling, psych for scale reliability, ggplot2 for visualization, lme4 for potential mixed models if needed)</w:t>
      </w:r>
    </w:p>
    <w:p>
      <w:pPr>
        <w:pStyle w:val="ListBullet"/>
      </w:pPr>
      <w:r>
        <w:t>SPSS: Backup/verification of analyses, institutional access</w:t>
      </w:r>
    </w:p>
    <w:p>
      <w:pPr>
        <w:pStyle w:val="ListBullet"/>
      </w:pPr>
      <w:r>
        <w:t>Qualtrics: Built-in descriptive analytics for preliminary survey review</w:t>
      </w:r>
    </w:p>
    <w:p>
      <w:pPr>
        <w:pStyle w:val="ListBullet"/>
      </w:pPr>
      <w:r>
        <w:t>Excel/Google Sheets: Usability testing data tracking, problem matrices</w:t>
      </w:r>
    </w:p>
    <w:p>
      <w:pPr>
        <w:pStyle w:val="ListBullet"/>
      </w:pPr>
      <w:r>
        <w:t>NVivo or manual coding: Qualitative analysis (think-aloud, open-ended responses)</w:t>
      </w:r>
    </w:p>
    <w:p>
      <w:r>
        <w:br w:type="page"/>
      </w:r>
    </w:p>
    <w:p>
      <w:pPr>
        <w:pStyle w:val="Heading1"/>
      </w:pPr>
      <w:r>
        <w:t>9. Study Limitations</w:t>
      </w:r>
    </w:p>
    <w:p>
      <w:r>
        <w:t>All research methods have inherent limitations. We acknowledge these transparently per Lazar et al. (2017, p. 373-374):</w:t>
      </w:r>
    </w:p>
    <w:p/>
    <w:p>
      <w:r>
        <w:rPr>
          <w:b/>
        </w:rPr>
        <w:t>1. 1. Sampling Bias</w:t>
      </w:r>
    </w:p>
    <w:p>
      <w:r>
        <w:rPr>
          <w:i/>
        </w:rPr>
        <w:t xml:space="preserve">Issue: </w:t>
      </w:r>
      <w:r>
        <w:t>Issue: Convenience sampling over-represents university students and tech-savvy users. Privacy-focused recruitment channels (Reddit r/privacy) attract privacy-aware participants not representative of general population.</w:t>
      </w:r>
    </w:p>
    <w:p>
      <w:r>
        <w:rPr>
          <w:i/>
        </w:rPr>
        <w:t xml:space="preserve">Mitigation: </w:t>
      </w:r>
      <w:r>
        <w:t>Mitigation: Stratified recruitment across multiple channels (Prolific for general users, varying subreddits, non-technical university departments). Demographic quotas (age, education). Will analyze and report whether privacy-community participants differ systematically. Acknowledge generalizability limits in discussion.</w:t>
      </w:r>
    </w:p>
    <w:p>
      <w:r>
        <w:rPr>
          <w:i/>
        </w:rPr>
        <w:t xml:space="preserve">Implication: </w:t>
      </w:r>
      <w:r>
        <w:t>Implication: Findings may overestimate adoption among general public but accurately characterize early adopters.</w:t>
      </w:r>
    </w:p>
    <w:p/>
    <w:p>
      <w:r>
        <w:rPr>
          <w:b/>
        </w:rPr>
        <w:t>2. 2. Heuristic Evaluation - Expert Availability</w:t>
      </w:r>
    </w:p>
    <w:p>
      <w:r>
        <w:rPr>
          <w:i/>
        </w:rPr>
        <w:t xml:space="preserve">Issue: </w:t>
      </w:r>
      <w:r>
        <w:t>Issue: Recruiting 5 qualified experts (3 HCI + 2 privacy) may be challenging. Experts may disagree on severity ratings.</w:t>
      </w:r>
    </w:p>
    <w:p>
      <w:r>
        <w:rPr>
          <w:i/>
        </w:rPr>
        <w:t xml:space="preserve">Mitigation: </w:t>
      </w:r>
      <w:r>
        <w:t>Mitigation: Compensate experts fairly ($50 each), recruit from professional organizations, accept 2 privacy experts if 3 unavailable. Calculate inter-rater agreement, discuss areas of disagreement.</w:t>
      </w:r>
    </w:p>
    <w:p>
      <w:r>
        <w:rPr>
          <w:i/>
        </w:rPr>
        <w:t xml:space="preserve">Implication: </w:t>
      </w:r>
      <w:r>
        <w:t>Implication: Some usability problems may be missed if experts overlook them. Usability testing provides user perspective to compensate.</w:t>
      </w:r>
    </w:p>
    <w:p/>
    <w:p>
      <w:r>
        <w:rPr>
          <w:b/>
        </w:rPr>
        <w:t>3. 3. Survey - Self-Report Bias</w:t>
      </w:r>
    </w:p>
    <w:p>
      <w:r>
        <w:rPr>
          <w:i/>
        </w:rPr>
        <w:t xml:space="preserve">Issue: </w:t>
      </w:r>
      <w:r>
        <w:t>Issue: Social desirability bias (participants overreport privacy concern to appear conscientious). Behavioral intentions don't always predict behavior ("intention-behavior gap").</w:t>
      </w:r>
    </w:p>
    <w:p>
      <w:r>
        <w:rPr>
          <w:i/>
        </w:rPr>
        <w:t xml:space="preserve">Mitigation: </w:t>
      </w:r>
      <w:r>
        <w:t>Mitigation: Anonymous responses reduce social desirability pressure. Include behavioral questions ("Have you ever..." not "Would you..."). Acknowledge intention ≠ behavior, frame findings as potential adoption rather than predicted adoption. Supplement with usability testing behavioral observations.</w:t>
      </w:r>
    </w:p>
    <w:p>
      <w:r>
        <w:rPr>
          <w:i/>
        </w:rPr>
        <w:t xml:space="preserve">Implication: </w:t>
      </w:r>
      <w:r>
        <w:t>Implication: Actual adoption may be lower than survey willingness suggests.</w:t>
      </w:r>
    </w:p>
    <w:p/>
    <w:p>
      <w:r>
        <w:rPr>
          <w:b/>
        </w:rPr>
        <w:t>4. 4. Usability Testing - Small Sample</w:t>
      </w:r>
    </w:p>
    <w:p>
      <w:r>
        <w:rPr>
          <w:i/>
        </w:rPr>
        <w:t xml:space="preserve">Issue: </w:t>
      </w:r>
      <w:r>
        <w:t>Issue: N=8 not statistically generalizable. Artificial tasks may not reflect naturalistic browsing.</w:t>
      </w:r>
    </w:p>
    <w:p>
      <w:r>
        <w:rPr>
          <w:i/>
        </w:rPr>
        <w:t xml:space="preserve">Mitigation: </w:t>
      </w:r>
      <w:r>
        <w:t>Mitigation: Eight participants chosen per Nielsen recommendation (finds 80% of problems). Use realistic websites (Facebook, Amazon) and scenarios ("You're deciding whether to create account"). Acknowledge findings identify likely problems, not definitive prevalence.</w:t>
      </w:r>
    </w:p>
    <w:p>
      <w:r>
        <w:rPr>
          <w:i/>
        </w:rPr>
        <w:t xml:space="preserve">Implication: </w:t>
      </w:r>
      <w:r>
        <w:t>Implication: May miss rare problems. Cannot quantify problem prevalence in population. Complements survey's large sample.</w:t>
      </w:r>
    </w:p>
    <w:p/>
    <w:p>
      <w:r>
        <w:rPr>
          <w:b/>
        </w:rPr>
        <w:t>5. 5. Time Constraints</w:t>
      </w:r>
    </w:p>
    <w:p>
      <w:r>
        <w:rPr>
          <w:i/>
        </w:rPr>
        <w:t xml:space="preserve">Issue: </w:t>
      </w:r>
      <w:r>
        <w:t>Issue: Five-week timeline limits sample sizes and prevents longitudinal assessment. Cannot measure long-term adoption or behavior change.</w:t>
      </w:r>
    </w:p>
    <w:p>
      <w:r>
        <w:rPr>
          <w:i/>
        </w:rPr>
        <w:t xml:space="preserve">Mitigation: </w:t>
      </w:r>
      <w:r>
        <w:t>Mitigation: Focus on immediate comprehension and usability (achievable in 5 weeks). Design for follow-up longitudinal study deploying extension publicly and tracking usage over months. Frame as formative evaluation, not summative.</w:t>
      </w:r>
    </w:p>
    <w:p>
      <w:r>
        <w:rPr>
          <w:i/>
        </w:rPr>
        <w:t xml:space="preserve">Implication: </w:t>
      </w:r>
      <w:r>
        <w:t>Implication: Study assesses initial reactions and usability, not sustained usage patterns or privacy behavior changes.</w:t>
      </w:r>
    </w:p>
    <w:p/>
    <w:p>
      <w:r>
        <w:rPr>
          <w:b/>
        </w:rPr>
        <w:t>6. 6. Platform Limitations</w:t>
      </w:r>
    </w:p>
    <w:p>
      <w:r>
        <w:rPr>
          <w:i/>
        </w:rPr>
        <w:t xml:space="preserve">Issue: </w:t>
      </w:r>
      <w:r>
        <w:t>Issue: Chrome-only desktop extension excludes mobile users (increasing proportion of browsing). Firefox, Safari, Edge users excluded.</w:t>
      </w:r>
    </w:p>
    <w:p>
      <w:r>
        <w:rPr>
          <w:i/>
        </w:rPr>
        <w:t xml:space="preserve">Mitigation: </w:t>
      </w:r>
      <w:r>
        <w:t>Mitigation: Acknowledge scope limitations. Discuss future cross-browser and mobile versions in recommendations. Chrome currently has 65% market share, making it reasonable starting point.</w:t>
      </w:r>
    </w:p>
    <w:p>
      <w:r>
        <w:rPr>
          <w:i/>
        </w:rPr>
        <w:t xml:space="preserve">Implication: </w:t>
      </w:r>
      <w:r>
        <w:t>Implication: Findings apply to desktop Chrome users, may not generalize to mobile or other browsers.</w:t>
      </w:r>
    </w:p>
    <w:p/>
    <w:p>
      <w:r>
        <w:rPr>
          <w:b/>
        </w:rPr>
        <w:t>7. 7. Privacy Assessment Accuracy</w:t>
      </w:r>
    </w:p>
    <w:p>
      <w:r>
        <w:rPr>
          <w:i/>
        </w:rPr>
        <w:t xml:space="preserve">Issue: </w:t>
      </w:r>
      <w:r>
        <w:t>Issue: Our privacy grades rely on manual database (subjective), API data (potentially outdated), and default templates (imprecise). Actual privacy practices may differ from stated policies.</w:t>
      </w:r>
    </w:p>
    <w:p>
      <w:r>
        <w:rPr>
          <w:i/>
        </w:rPr>
        <w:t xml:space="preserve">Mitigation: </w:t>
      </w:r>
      <w:r>
        <w:t>Mitigation: Confidence transparency (HIGH/LOW) discloses uncertainty. Real-time tracker detection provides behavioral evidence. Manual database uses multiple expert reviews. Frame tool as "information to inform decisions" not "definitive truth."</w:t>
      </w:r>
    </w:p>
    <w:p>
      <w:r>
        <w:rPr>
          <w:i/>
        </w:rPr>
        <w:t xml:space="preserve">Implication: </w:t>
      </w:r>
      <w:r>
        <w:t>Implication: Some privacy grades may be inaccurate. Users should be encouraged to verify critical decisions.</w:t>
      </w:r>
    </w:p>
    <w:p/>
    <w:p>
      <w:r>
        <w:rPr>
          <w:b/>
        </w:rPr>
        <w:t>8. 8. Novelty Effects</w:t>
      </w:r>
    </w:p>
    <w:p>
      <w:r>
        <w:rPr>
          <w:i/>
        </w:rPr>
        <w:t xml:space="preserve">Issue: </w:t>
      </w:r>
      <w:r>
        <w:t>Issue: Positive usability reactions may reflect newness rather than sustained utility. Halo effect from study participation.</w:t>
      </w:r>
    </w:p>
    <w:p>
      <w:r>
        <w:rPr>
          <w:i/>
        </w:rPr>
        <w:t xml:space="preserve">Mitigation: </w:t>
      </w:r>
      <w:r>
        <w:t>Mitigation: Ask about long-term use intentions ("Would you continue using after study?"). Compare to current practices ("How does this compare to reading privacy policies?"). Acknowledge possibility in limitations.</w:t>
      </w:r>
    </w:p>
    <w:p>
      <w:r>
        <w:rPr>
          <w:i/>
        </w:rPr>
        <w:t xml:space="preserve">Implication: </w:t>
      </w:r>
      <w:r>
        <w:t>Implication: Actual daily use may be lower than testing suggests.</w:t>
      </w:r>
    </w:p>
    <w:p>
      <w:r>
        <w:br w:type="page"/>
      </w:r>
    </w:p>
    <w:p>
      <w:pPr>
        <w:pStyle w:val="Heading1"/>
      </w:pPr>
      <w:r>
        <w:t>10. Expected Contributions</w:t>
      </w:r>
    </w:p>
    <w:p>
      <w:r>
        <w:t>Despite limitations, this study makes significant contributions across multiple domains:</w:t>
      </w:r>
    </w:p>
    <w:p>
      <w:pPr>
        <w:pStyle w:val="Heading2"/>
      </w:pPr>
      <w:r>
        <w:t>10.1 Scientific Contributions</w:t>
      </w:r>
    </w:p>
    <w:p>
      <w:pPr>
        <w:pStyle w:val="ListBullet"/>
      </w:pPr>
      <w:r>
        <w:t>First rigorous mixed-methods evaluation of deployed privacy nutrition labels for websites combining expert inspection (N=5), large-scale survey (N=300), and usability testing (N=8)</w:t>
      </w:r>
    </w:p>
    <w:p>
      <w:pPr>
        <w:pStyle w:val="ListBullet"/>
      </w:pPr>
      <w:r>
        <w:t>Empirical evidence on whether nutrition label metaphor effectively communicates privacy information (validates or challenges Kelley et al., 2009 conceptual proposal)</w:t>
      </w:r>
    </w:p>
    <w:p>
      <w:pPr>
        <w:pStyle w:val="ListBullet"/>
      </w:pPr>
      <w:r>
        <w:t>Design guidelines for privacy transparency interfaces specifying effective visual elements (grades, colors, information hierarchy)</w:t>
      </w:r>
    </w:p>
    <w:p>
      <w:pPr>
        <w:pStyle w:val="ListBullet"/>
      </w:pPr>
      <w:r>
        <w:t>Evidence on confidence transparency: Does explicitly disclosing uncertainty build or undermine trust in automated privacy analysis?</w:t>
      </w:r>
    </w:p>
    <w:p>
      <w:pPr>
        <w:pStyle w:val="ListBullet"/>
      </w:pPr>
      <w:r>
        <w:t>Characterization of target audience: What user characteristics predict privacy tool adoption? Informs targeted deployment strategies.</w:t>
      </w:r>
    </w:p>
    <w:p>
      <w:pPr>
        <w:pStyle w:val="Heading2"/>
      </w:pPr>
      <w:r>
        <w:t>10.2 Methodological Contributions</w:t>
      </w:r>
    </w:p>
    <w:p>
      <w:pPr>
        <w:pStyle w:val="ListBullet"/>
      </w:pPr>
      <w:r>
        <w:t>Framework for evaluating privacy communication tools combining: (a) heuristic evaluation against usability principles, (b) survey measurement of attitudes/intentions, (c) usability testing of actual interactions. Applicable to other privacy tools.</w:t>
      </w:r>
    </w:p>
    <w:p>
      <w:pPr>
        <w:pStyle w:val="ListBullet"/>
      </w:pPr>
      <w:r>
        <w:t>Demonstration of hybrid data architecture (manual database + real-time detection + defaults) balancing quality and scale</w:t>
      </w:r>
    </w:p>
    <w:p>
      <w:pPr>
        <w:pStyle w:val="ListBullet"/>
      </w:pPr>
      <w:r>
        <w:t>Open-source replication materials: All questionnaires, task lists, heuristic evaluation templates, and stimuli will be publicly shared to enable replication and extension by other researchers</w:t>
      </w:r>
    </w:p>
    <w:p>
      <w:pPr>
        <w:pStyle w:val="ListBullet"/>
      </w:pPr>
      <w:r>
        <w:t>Mixed-methods integration techniques showing how to triangulate expert, population-level, and behavioral data for robust conclusions</w:t>
      </w:r>
    </w:p>
    <w:p>
      <w:pPr>
        <w:pStyle w:val="Heading2"/>
      </w:pPr>
      <w:r>
        <w:t>10.3 Practical Contributions</w:t>
      </w:r>
    </w:p>
    <w:p>
      <w:pPr>
        <w:pStyle w:val="ListBullet"/>
      </w:pPr>
      <w:r>
        <w:t>Deployable tool (Chrome extension) immediately available to public post-study. Open-source code enables community contributions.</w:t>
      </w:r>
    </w:p>
    <w:p>
      <w:pPr>
        <w:pStyle w:val="ListBullet"/>
      </w:pPr>
      <w:r>
        <w:t>Evidence-based design recommendations for browser vendors (Chrome, Firefox, Safari) considering privacy transparency features</w:t>
      </w:r>
    </w:p>
    <w:p>
      <w:pPr>
        <w:pStyle w:val="ListBullet"/>
      </w:pPr>
      <w:r>
        <w:t>Regulatory implications: Findings may inform GDPR/CCPA privacy notice requirements. If nutrition labels improve comprehension, regulators could mandate standardized formats.</w:t>
      </w:r>
    </w:p>
    <w:p>
      <w:pPr>
        <w:pStyle w:val="ListBullet"/>
      </w:pPr>
      <w:r>
        <w:t>Corporate accountability: Publicized privacy grades create market pressure. Companies with poor grades incentivized to improve practices or risk user attrition.</w:t>
      </w:r>
    </w:p>
    <w:p>
      <w:pPr>
        <w:pStyle w:val="ListBullet"/>
      </w:pPr>
      <w:r>
        <w:t>User empowerment: Tool (and similar tools our findings inspire) reduces information asymmetry, enabling informed privacy decisions currently impossible due to policy complexity.</w:t>
      </w:r>
    </w:p>
    <w:p>
      <w:pPr>
        <w:pStyle w:val="Heading2"/>
      </w:pPr>
      <w:r>
        <w:t>10.4 Societal Impact</w:t>
      </w:r>
    </w:p>
    <w:p>
      <w:pPr>
        <w:pStyle w:val="ListBullet"/>
      </w:pPr>
      <w:r>
        <w:t>Empowerment of 300+ study participants: Participation itself raises privacy awareness. Survey questions prompt reflection on privacy practices. Usability participants learn about privacy assessment.</w:t>
      </w:r>
    </w:p>
    <w:p>
      <w:pPr>
        <w:pStyle w:val="ListBullet"/>
      </w:pPr>
      <w:r>
        <w:t>Shift in privacy discourse: Nutrition label framing makes privacy concrete and comparable (like calories/fat), not abstract and overwhelming. May influence how society conceptualizes privacy.</w:t>
      </w:r>
    </w:p>
    <w:p>
      <w:pPr>
        <w:pStyle w:val="ListBullet"/>
      </w:pPr>
      <w:r>
        <w:t>Norm setting: If widely adopted, privacy grades could establish expectations. Grade D becomes publicly recognized as "poor privacy," creating social norm pressure on companies.</w:t>
      </w:r>
    </w:p>
    <w:p>
      <w:pPr>
        <w:pStyle w:val="ListBullet"/>
      </w:pPr>
      <w:r>
        <w:t>Accessibility: Privacy information becomes accessible to users with varying education levels, technical expertise, and time constraints. Reduces privilege gap (currently only technical experts can assess privacy).</w:t>
      </w:r>
    </w:p>
    <w:p>
      <w:pPr>
        <w:pStyle w:val="Heading2"/>
      </w:pPr>
      <w:r>
        <w:t>10.5 Future Research Directions</w:t>
      </w:r>
    </w:p>
    <w:p>
      <w:r>
        <w:t>This study opens avenues for future investigation:</w:t>
      </w:r>
    </w:p>
    <w:p>
      <w:pPr>
        <w:pStyle w:val="ListBullet"/>
      </w:pPr>
      <w:r>
        <w:t>Longitudinal study: Deploy extension publicly, track usage patterns over 6-12 months. Do users continue using? Does usage correlate with actual privacy behavior changes (e.g., avoiding high-risk sites)?</w:t>
      </w:r>
    </w:p>
    <w:p>
      <w:pPr>
        <w:pStyle w:val="ListBullet"/>
      </w:pPr>
      <w:r>
        <w:t>Comparative evaluation: Test multiple label designs (e.g., table format vs. our visual format) in controlled experiment. Which design maximizes comprehension and decision quality?</w:t>
      </w:r>
    </w:p>
    <w:p>
      <w:pPr>
        <w:pStyle w:val="ListBullet"/>
      </w:pPr>
      <w:r>
        <w:t>LLM integration: Can large language models (GPT-4, Claude) automatically analyze privacy policies to generate nutrition labels? Evaluate accuracy vs. manual expert analysis.</w:t>
      </w:r>
    </w:p>
    <w:p>
      <w:pPr>
        <w:pStyle w:val="ListBullet"/>
      </w:pPr>
      <w:r>
        <w:t>Mobile implementation: Develop iOS/Android versions. Does mobile context (smaller screens, different usage patterns) require different design solutions?</w:t>
      </w:r>
    </w:p>
    <w:p>
      <w:pPr>
        <w:pStyle w:val="ListBullet"/>
      </w:pPr>
      <w:r>
        <w:t>Behavioral outcomes: Does seeing privacy grades actually change behavior? Randomized controlled trial: Extension users vs. control group, measure privacy-protective decisions over time.</w:t>
      </w:r>
    </w:p>
    <w:p>
      <w:pPr>
        <w:pStyle w:val="ListBullet"/>
      </w:pPr>
      <w:r>
        <w:t>Cross-cultural validation: Do privacy nutrition labels work in different cultural contexts with varying privacy norms (e.g., US vs. EU vs. Asia)?</w:t>
      </w:r>
    </w:p>
    <w:p>
      <w:pPr>
        <w:pStyle w:val="ListBullet"/>
      </w:pPr>
      <w:r>
        <w:t>Domain extension: Can nutrition label approach apply to other complex policies (terms of service, cookie notices, employment contracts)?</w:t>
      </w:r>
    </w:p>
    <w:p>
      <w:r>
        <w:br w:type="page"/>
      </w:r>
    </w:p>
    <w:p>
      <w:pPr>
        <w:pStyle w:val="Heading1"/>
      </w:pPr>
      <w:r>
        <w:t>References</w:t>
      </w:r>
    </w:p>
    <w:p>
      <w:pPr>
        <w:pStyle w:val="ListBullet"/>
      </w:pPr>
      <w:r>
        <w:t>Acquisti, A., &amp; Grossklags, J. (2005). Privacy and rationality in individual decision making. IEEE Security &amp; Privacy, 3(1), 26-33.</w:t>
      </w:r>
    </w:p>
    <w:p>
      <w:pPr>
        <w:pStyle w:val="ListBullet"/>
      </w:pPr>
      <w:r>
        <w:t>Ajzen, I. (1991). The theory of planned behavior. Organizational Behavior and Human Decision Processes, 50(2), 179-211.</w:t>
      </w:r>
    </w:p>
    <w:p>
      <w:pPr>
        <w:pStyle w:val="ListBullet"/>
      </w:pPr>
      <w:r>
        <w:t>Brooke, J. (1996). SUS: A quick and dirty usability scale. Usability Evaluation in Industry, 189(194), 4-7.</w:t>
      </w:r>
    </w:p>
    <w:p>
      <w:pPr>
        <w:pStyle w:val="ListBullet"/>
      </w:pPr>
      <w:r>
        <w:t>Chandon, P., &amp; Wansink, B. (2011). Is food marketing making us fat? A multidisciplinary review. Foundations and Trends in Marketing, 5(3), 113-196.</w:t>
      </w:r>
    </w:p>
    <w:p>
      <w:pPr>
        <w:pStyle w:val="ListBullet"/>
      </w:pPr>
      <w:r>
        <w:t>Cranor, L. F. (2022). Mobile-App Privacy Nutrition Labels Missing Key Ingredients for Success. Communications of the ACM, 65(11), 28-30.</w:t>
      </w:r>
    </w:p>
    <w:p>
      <w:pPr>
        <w:pStyle w:val="ListBullet"/>
      </w:pPr>
      <w:r>
        <w:t>Jensen, C., &amp; Potts, C. (2004). Privacy policies as decision-making tools: An evaluation of online privacy notices. In CHI (pp. 471-478).</w:t>
      </w:r>
    </w:p>
    <w:p>
      <w:pPr>
        <w:pStyle w:val="ListBullet"/>
      </w:pPr>
      <w:r>
        <w:t>Kelley, P. G., Bresee, J., Cranor, L. F., &amp; Reeder, R. W. (2009). A nutrition label for privacy. In SOUPS (pp. 1-12).</w:t>
      </w:r>
    </w:p>
    <w:p>
      <w:pPr>
        <w:pStyle w:val="ListBullet"/>
      </w:pPr>
      <w:r>
        <w:t>Lazar, J., Feng, J., &amp; Hochheiser, H. (2017). Research Methods in Human-Computer Interaction (2nd ed.). Morgan Kaufmann. ISBN 9780128053904.</w:t>
      </w:r>
    </w:p>
    <w:p>
      <w:pPr>
        <w:pStyle w:val="ListBullet"/>
      </w:pPr>
      <w:r>
        <w:t>Malhotra, N. K., Kim, S. S., &amp; Agarwal, J. (2004). Internet users' information privacy concerns (IUIPC): The construct, the scale, and a causal model. Information Systems Research, 15(4), 336-355.</w:t>
      </w:r>
    </w:p>
    <w:p>
      <w:pPr>
        <w:pStyle w:val="ListBullet"/>
      </w:pPr>
      <w:r>
        <w:t>McDonald, A. M., &amp; Cranor, L. F. (2008). The cost of reading privacy policies. I/S: A Journal of Law and Policy for the Information Society, 4, 543-568.</w:t>
      </w:r>
    </w:p>
    <w:p>
      <w:pPr>
        <w:pStyle w:val="ListBullet"/>
      </w:pPr>
      <w:r>
        <w:t>Nielsen, J. (1994). Usability engineering. Morgan Kaufmann.</w:t>
      </w:r>
    </w:p>
    <w:p>
      <w:pPr>
        <w:pStyle w:val="ListBullet"/>
      </w:pPr>
      <w:r>
        <w:t>Nielsen, J., &amp; Molich, R. (1990). Heuristic evaluation of user interfaces. In CHI '90 (pp. 249-256).</w:t>
      </w:r>
    </w:p>
    <w:p>
      <w:pPr>
        <w:pStyle w:val="ListBullet"/>
      </w:pPr>
      <w:r>
        <w:t>Norberg, P. A., Horne, D. R., &amp; Horne, D. A. (2007). The privacy paradox: Personal information disclosure intentions versus behaviors. Journal of Consumer Affairs, 41(1), 100-126.</w:t>
      </w:r>
    </w:p>
    <w:p>
      <w:pPr>
        <w:pStyle w:val="ListBullet"/>
      </w:pPr>
      <w:r>
        <w:t>Reidenberg, J. R., Breaux, T., Cranor, L. F., French, B., Grannis, A., Graves, J. T., ... &amp; Russell, N. (2015). Disagreeable privacy policies: Mismatches between meaning and users' understanding. Berkeley Technology Law Journal, 30(1), 39-88.</w:t>
      </w:r>
    </w:p>
    <w:p>
      <w:pPr>
        <w:pStyle w:val="ListBullet"/>
      </w:pPr>
      <w:r>
        <w:t>Schaub, F., Balebako, R., Durity, A. L., &amp; Cranor, L. F. (2015). A design space for effective privacy notices. In SOUPS (pp. 1-17).</w:t>
      </w:r>
    </w:p>
    <w:p>
      <w:pPr>
        <w:pStyle w:val="ListBullet"/>
      </w:pPr>
      <w:r>
        <w:t>Tsai, J. Y., Egelman, S., Cranor, L., &amp; Acquisti, A. (2011). The effect of online privacy information on purchasing behavior: An experimental study. Information Systems Research, 22(2), 254-268.</w:t>
      </w:r>
    </w:p>
    <w:p>
      <w:r>
        <w:br w:type="page"/>
      </w:r>
    </w:p>
    <w:p>
      <w:pPr>
        <w:pStyle w:val="Heading1"/>
      </w:pPr>
      <w:r>
        <w:t>Appendices</w:t>
      </w:r>
    </w:p>
    <w:p>
      <w:r>
        <w:t>The following materials will be included as appendices in the final submission:</w:t>
      </w:r>
    </w:p>
    <w:p/>
    <w:p>
      <w:r>
        <w:rPr>
          <w:b/>
        </w:rPr>
        <w:t>Appendix A: Informed Consent Forms</w:t>
      </w:r>
    </w:p>
    <w:p>
      <w:pPr>
        <w:pStyle w:val="ListBullet"/>
      </w:pPr>
      <w:r>
        <w:t>- Survey consent (electronic)</w:t>
      </w:r>
    </w:p>
    <w:p>
      <w:pPr>
        <w:pStyle w:val="ListBullet"/>
      </w:pPr>
      <w:r>
        <w:t>- Usability testing consent (written)</w:t>
      </w:r>
    </w:p>
    <w:p>
      <w:pPr>
        <w:pStyle w:val="ListBullet"/>
      </w:pPr>
      <w:r>
        <w:t>- Heuristic evaluation consent (if applicable)</w:t>
      </w:r>
    </w:p>
    <w:p/>
    <w:p>
      <w:r>
        <w:rPr>
          <w:b/>
        </w:rPr>
        <w:t>Appendix B: Heuristic Evaluation Materials</w:t>
      </w:r>
    </w:p>
    <w:p>
      <w:pPr>
        <w:pStyle w:val="ListBullet"/>
      </w:pPr>
      <w:r>
        <w:t>- Nielsen's 10 Heuristics reference sheet with privacy examples</w:t>
      </w:r>
    </w:p>
    <w:p>
      <w:pPr>
        <w:pStyle w:val="ListBullet"/>
      </w:pPr>
      <w:r>
        <w:t>- Evaluation template with severity scale</w:t>
      </w:r>
    </w:p>
    <w:p>
      <w:pPr>
        <w:pStyle w:val="ListBullet"/>
      </w:pPr>
      <w:r>
        <w:t>- Training guide for evaluators</w:t>
      </w:r>
    </w:p>
    <w:p>
      <w:pPr>
        <w:pStyle w:val="ListBullet"/>
      </w:pPr>
      <w:r>
        <w:t>- Website list and rationale</w:t>
      </w:r>
    </w:p>
    <w:p/>
    <w:p>
      <w:r>
        <w:rPr>
          <w:b/>
        </w:rPr>
        <w:t>Appendix C: Survey Instrument</w:t>
      </w:r>
    </w:p>
    <w:p>
      <w:pPr>
        <w:pStyle w:val="ListBullet"/>
      </w:pPr>
      <w:r>
        <w:t>- Complete Qualtrics survey with all questions</w:t>
      </w:r>
    </w:p>
    <w:p>
      <w:pPr>
        <w:pStyle w:val="ListBullet"/>
      </w:pPr>
      <w:r>
        <w:t>- IUIPC scale (10 items)</w:t>
      </w:r>
    </w:p>
    <w:p>
      <w:pPr>
        <w:pStyle w:val="ListBullet"/>
      </w:pPr>
      <w:r>
        <w:t>- Privacy knowledge quiz (5 items)</w:t>
      </w:r>
    </w:p>
    <w:p>
      <w:pPr>
        <w:pStyle w:val="ListBullet"/>
      </w:pPr>
      <w:r>
        <w:t>- Extension evaluation items</w:t>
      </w:r>
    </w:p>
    <w:p>
      <w:pPr>
        <w:pStyle w:val="ListBullet"/>
      </w:pPr>
      <w:r>
        <w:t>- Demographics questions</w:t>
      </w:r>
    </w:p>
    <w:p>
      <w:pPr>
        <w:pStyle w:val="ListBullet"/>
      </w:pPr>
      <w:r>
        <w:t>- Screenshots shown to participants</w:t>
      </w:r>
    </w:p>
    <w:p/>
    <w:p>
      <w:r>
        <w:rPr>
          <w:b/>
        </w:rPr>
        <w:t>Appendix D: Usability Testing Materials</w:t>
      </w:r>
    </w:p>
    <w:p>
      <w:pPr>
        <w:pStyle w:val="ListBullet"/>
      </w:pPr>
      <w:r>
        <w:t>- Moderator script</w:t>
      </w:r>
    </w:p>
    <w:p>
      <w:pPr>
        <w:pStyle w:val="ListBullet"/>
      </w:pPr>
      <w:r>
        <w:t>- Think-aloud protocol instructions</w:t>
      </w:r>
    </w:p>
    <w:p>
      <w:pPr>
        <w:pStyle w:val="ListBullet"/>
      </w:pPr>
      <w:r>
        <w:t>- Task list with scenarios</w:t>
      </w:r>
    </w:p>
    <w:p>
      <w:pPr>
        <w:pStyle w:val="ListBullet"/>
      </w:pPr>
      <w:r>
        <w:t>- System Usability Scale (SUS) questionnaire</w:t>
      </w:r>
    </w:p>
    <w:p>
      <w:pPr>
        <w:pStyle w:val="ListBullet"/>
      </w:pPr>
      <w:r>
        <w:t>- Post-test satisfaction questions</w:t>
      </w:r>
    </w:p>
    <w:p>
      <w:pPr>
        <w:pStyle w:val="ListBullet"/>
      </w:pPr>
      <w:r>
        <w:t>- Participant screener survey</w:t>
      </w:r>
    </w:p>
    <w:p/>
    <w:p>
      <w:r>
        <w:rPr>
          <w:b/>
        </w:rPr>
        <w:t>Appendix E: Recruitment Materials</w:t>
      </w:r>
    </w:p>
    <w:p>
      <w:pPr>
        <w:pStyle w:val="ListBullet"/>
      </w:pPr>
      <w:r>
        <w:t>- Sample recruitment flyer</w:t>
      </w:r>
    </w:p>
    <w:p>
      <w:pPr>
        <w:pStyle w:val="ListBullet"/>
      </w:pPr>
      <w:r>
        <w:t>- Email invitation text</w:t>
      </w:r>
    </w:p>
    <w:p>
      <w:pPr>
        <w:pStyle w:val="ListBullet"/>
      </w:pPr>
      <w:r>
        <w:t>- Social media post templates (Reddit, Twitter, LinkedIn)</w:t>
      </w:r>
    </w:p>
    <w:p>
      <w:pPr>
        <w:pStyle w:val="ListBullet"/>
      </w:pPr>
      <w:r>
        <w:t>- Prolific study listing</w:t>
      </w:r>
    </w:p>
    <w:p/>
    <w:p>
      <w:r>
        <w:rPr>
          <w:b/>
        </w:rPr>
        <w:t>Appendix F: Extension Screenshots</w:t>
      </w:r>
    </w:p>
    <w:p>
      <w:pPr>
        <w:pStyle w:val="ListBullet"/>
      </w:pPr>
      <w:r>
        <w:t>- Toolbar badge with grade (multiple examples)</w:t>
      </w:r>
    </w:p>
    <w:p>
      <w:pPr>
        <w:pStyle w:val="ListBullet"/>
      </w:pPr>
      <w:r>
        <w:t>- Full nutrition label popup (annotated)</w:t>
      </w:r>
    </w:p>
    <w:p>
      <w:pPr>
        <w:pStyle w:val="ListBullet"/>
      </w:pPr>
      <w:r>
        <w:t>- Tracker detection display</w:t>
      </w:r>
    </w:p>
    <w:p>
      <w:pPr>
        <w:pStyle w:val="ListBullet"/>
      </w:pPr>
      <w:r>
        <w:t>- Confidence level indicators</w:t>
      </w:r>
    </w:p>
    <w:p>
      <w:pPr>
        <w:pStyle w:val="ListBullet"/>
      </w:pPr>
      <w:r>
        <w:t>- Comparison across different websites</w:t>
      </w:r>
    </w:p>
    <w:p/>
    <w:p>
      <w:r>
        <w:rPr>
          <w:i/>
        </w:rPr>
        <w:t>Note: Due to length constraints, complete appendices are not included in this proposal paper but will be submitted as separate supplementary files along with the IRB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