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w:t>
      </w:r>
      <w:bookmarkStart w:id="0" w:name="_GoBack"/>
      <w:bookmarkEnd w:id="0"/>
      <w:r>
        <w:rPr>
          <w:rFonts w:hint="eastAsia"/>
          <w:lang w:val="en-US" w:eastAsia="zh-CN"/>
        </w:rPr>
        <w:t>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节点（Nodes）在图中表示数学操作，图中的线（edges）则表示在节点间相互联系的多维数据数组，即张量（tensor）。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ascii="宋体" w:hAnsi="宋体" w:eastAsia="宋体" w:cs="宋体"/>
          <w:sz w:val="24"/>
          <w:szCs w:val="24"/>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Tensorflow是一种计算图模型，即用图的形式来表示运算过程的一种模型。Tensorflow程序一般分为图的构建和图的执行两个阶段。图的构建阶段也称为图的定义阶段，该过程会在图模型中定义所需的运算，每次运算的的结果以及原始的输入数据都可称为一个节点（operation ，缩写为op）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2019-05-30T14:09:13Z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