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基础</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68480"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Tensorflow基本操作</w:t>
      </w:r>
    </w:p>
    <w:p>
      <w:pPr>
        <w:ind w:firstLine="420" w:firstLineChars="0"/>
        <w:rPr>
          <w:rFonts w:hint="default"/>
          <w:b w:val="0"/>
          <w:bCs w:val="0"/>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r>
        <w:rPr>
          <w:rFonts w:hint="default"/>
          <w:b w:val="0"/>
          <w:bCs w:val="0"/>
          <w:lang w:val="en-US" w:eastAsia="zh-CN"/>
        </w:rPr>
        <w:t>以下程序构建过程：</w:t>
      </w:r>
    </w:p>
    <w:p>
      <w:pPr>
        <w:ind w:firstLine="420" w:firstLineChars="0"/>
        <w:rPr>
          <w:rFonts w:hint="default"/>
          <w:b w:val="0"/>
          <w:bCs w:val="0"/>
          <w:lang w:val="en-US" w:eastAsia="zh-CN"/>
        </w:rPr>
      </w:pPr>
      <w:r>
        <w:rPr>
          <w:rFonts w:hint="default"/>
          <w:b w:val="0"/>
          <w:bCs w:val="0"/>
          <w:lang w:val="en-US" w:eastAsia="zh-CN"/>
        </w:rPr>
        <w:drawing>
          <wp:anchor distT="0" distB="0" distL="114935" distR="114935" simplePos="0" relativeHeight="251669504" behindDoc="0" locked="0" layoutInCell="1" allowOverlap="1">
            <wp:simplePos x="0" y="0"/>
            <wp:positionH relativeFrom="column">
              <wp:posOffset>907415</wp:posOffset>
            </wp:positionH>
            <wp:positionV relativeFrom="paragraph">
              <wp:posOffset>99060</wp:posOffset>
            </wp:positionV>
            <wp:extent cx="4161155" cy="1496695"/>
            <wp:effectExtent l="0" t="0" r="10795" b="8255"/>
            <wp:wrapTopAndBottom/>
            <wp:docPr id="11" name="图片 11" descr="图片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57-1"/>
                    <pic:cNvPicPr>
                      <a:picLocks noChangeAspect="1"/>
                    </pic:cNvPicPr>
                  </pic:nvPicPr>
                  <pic:blipFill>
                    <a:blip r:embed="rId10"/>
                    <a:stretch>
                      <a:fillRect/>
                    </a:stretch>
                  </pic:blipFill>
                  <pic:spPr>
                    <a:xfrm>
                      <a:off x="0" y="0"/>
                      <a:ext cx="4161155" cy="1496695"/>
                    </a:xfrm>
                    <a:prstGeom prst="rect">
                      <a:avLst/>
                    </a:prstGeom>
                  </pic:spPr>
                </pic:pic>
              </a:graphicData>
            </a:graphic>
          </wp:anchor>
        </w:drawing>
      </w:r>
    </w:p>
    <w:p>
      <w:pPr>
        <w:ind w:firstLine="420" w:firstLineChars="0"/>
        <w:rPr>
          <w:rFonts w:hint="default"/>
          <w:b w:val="0"/>
          <w:bCs w:val="0"/>
          <w:lang w:val="en-US" w:eastAsia="zh-CN"/>
        </w:rPr>
      </w:pPr>
      <w:r>
        <w:rPr>
          <w:rFonts w:hint="default"/>
          <w:b w:val="0"/>
          <w:bCs w:val="0"/>
          <w:lang w:val="en-US" w:eastAsia="zh-CN"/>
        </w:rPr>
        <w:t>“import tensorflow as tf”，是在python中导入tensorflow模块,并另起名为“tf”；接着定义了两个常量op，m1和m2，均为1*2的矩阵；最后将m1和m2的值作为输入创建一个矩阵加法op，并输出最后的结果result。我们分析最终的输出结果可知，其并没有输出矩阵相加的结果，而是输出了一个包含三个属性的Tensor(Tensor的概念我们会在下一节中详细讲解，这里就不再赘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3113B4"/>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212C4"/>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21613"/>
    <w:rsid w:val="73B035B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692BB3"/>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2019-06-04T12:59:18Z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