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D0F47" w14:textId="77777777" w:rsidR="00827D42" w:rsidRPr="00C804D6" w:rsidRDefault="00827D42" w:rsidP="00742DCC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804D6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638888" wp14:editId="03963226">
            <wp:extent cx="6165731" cy="324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5731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EA5" w14:textId="77777777" w:rsidR="00827D42" w:rsidRPr="00C804D6" w:rsidRDefault="00827D42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A78D057" w14:textId="77777777" w:rsidR="00827D42" w:rsidRPr="00C804D6" w:rsidRDefault="00827D42" w:rsidP="00742DCC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6B52FF5" w14:textId="0745E0A6" w:rsidR="00F047AE" w:rsidRPr="00C804D6" w:rsidRDefault="00F047AE" w:rsidP="00F047AE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 w:rsidRPr="00C804D6">
        <w:rPr>
          <w:rFonts w:ascii="Times New Roman" w:hAnsi="Times New Roman" w:cs="Times New Roman"/>
          <w:bCs/>
          <w:lang w:val="en-US"/>
        </w:rPr>
        <w:t>We are pleased to inform you of AEGEAN’s participation as the “Official Air Carrier” at the Athens Natural Language Processing Summer School 2024 (</w:t>
      </w:r>
      <w:proofErr w:type="spellStart"/>
      <w:r w:rsidRPr="00C804D6">
        <w:rPr>
          <w:rFonts w:ascii="Times New Roman" w:hAnsi="Times New Roman" w:cs="Times New Roman"/>
          <w:bCs/>
          <w:lang w:val="en-US"/>
        </w:rPr>
        <w:t>AthNLP</w:t>
      </w:r>
      <w:proofErr w:type="spellEnd"/>
      <w:r w:rsidRPr="00C804D6">
        <w:rPr>
          <w:rFonts w:ascii="Times New Roman" w:hAnsi="Times New Roman" w:cs="Times New Roman"/>
          <w:bCs/>
          <w:lang w:val="en-US"/>
        </w:rPr>
        <w:t xml:space="preserve"> 2024), which will be held from September 19</w:t>
      </w:r>
      <w:r w:rsidRPr="00C804D6">
        <w:rPr>
          <w:rFonts w:ascii="Times New Roman" w:hAnsi="Times New Roman" w:cs="Times New Roman"/>
          <w:bCs/>
          <w:vertAlign w:val="superscript"/>
          <w:lang w:val="en-US"/>
        </w:rPr>
        <w:t>th</w:t>
      </w:r>
      <w:r w:rsidRPr="00C804D6">
        <w:rPr>
          <w:rFonts w:ascii="Times New Roman" w:hAnsi="Times New Roman" w:cs="Times New Roman"/>
          <w:bCs/>
          <w:lang w:val="en-US"/>
        </w:rPr>
        <w:t xml:space="preserve"> to 25</w:t>
      </w:r>
      <w:r w:rsidRPr="00C804D6">
        <w:rPr>
          <w:rFonts w:ascii="Times New Roman" w:hAnsi="Times New Roman" w:cs="Times New Roman"/>
          <w:bCs/>
          <w:vertAlign w:val="superscript"/>
          <w:lang w:val="en-US"/>
        </w:rPr>
        <w:t>th</w:t>
      </w:r>
      <w:r w:rsidRPr="00C804D6">
        <w:rPr>
          <w:rFonts w:ascii="Times New Roman" w:hAnsi="Times New Roman" w:cs="Times New Roman"/>
          <w:bCs/>
          <w:lang w:val="en-US"/>
        </w:rPr>
        <w:t xml:space="preserve">, 2024 at the "NCSR </w:t>
      </w:r>
      <w:proofErr w:type="spellStart"/>
      <w:r w:rsidRPr="00C804D6">
        <w:rPr>
          <w:rFonts w:ascii="Times New Roman" w:hAnsi="Times New Roman" w:cs="Times New Roman"/>
          <w:bCs/>
          <w:lang w:val="en-US"/>
        </w:rPr>
        <w:t>Demoktitos</w:t>
      </w:r>
      <w:proofErr w:type="spellEnd"/>
      <w:r w:rsidRPr="00C804D6">
        <w:rPr>
          <w:rFonts w:ascii="Times New Roman" w:hAnsi="Times New Roman" w:cs="Times New Roman"/>
          <w:bCs/>
          <w:lang w:val="en-US"/>
        </w:rPr>
        <w:t xml:space="preserve">" Congress Centre in Athens. Specifically, AEGEAN will generously offer a </w:t>
      </w:r>
      <w:r w:rsidRPr="00C804D6">
        <w:rPr>
          <w:rFonts w:ascii="Times New Roman" w:hAnsi="Times New Roman" w:cs="Times New Roman"/>
          <w:b/>
          <w:lang w:val="en-US"/>
        </w:rPr>
        <w:t>40% discount on round trip Economy class tickets, valid on any AEGEAN or Olympic Air domestic or international flights.</w:t>
      </w:r>
    </w:p>
    <w:p w14:paraId="1DD56987" w14:textId="77777777" w:rsidR="00C661B9" w:rsidRPr="00C804D6" w:rsidRDefault="00C661B9" w:rsidP="00742DCC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6E6472F5" w14:textId="471E94A0" w:rsidR="00C661B9" w:rsidRPr="00C804D6" w:rsidRDefault="00C661B9" w:rsidP="00C661B9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  <w:r w:rsidRPr="00C804D6">
        <w:rPr>
          <w:rFonts w:ascii="Times New Roman" w:hAnsi="Times New Roman" w:cs="Times New Roman"/>
          <w:i/>
          <w:lang w:val="en-US"/>
        </w:rPr>
        <w:t xml:space="preserve">*Please note that the 40% discount offer is applicable to the </w:t>
      </w:r>
      <w:r w:rsidR="000B173E" w:rsidRPr="00C804D6">
        <w:rPr>
          <w:rFonts w:ascii="Times New Roman" w:hAnsi="Times New Roman" w:cs="Times New Roman"/>
          <w:b/>
          <w:bCs/>
          <w:i/>
          <w:lang w:val="en-US"/>
        </w:rPr>
        <w:t>Economy Class – Comfort Flex fare category</w:t>
      </w:r>
      <w:r w:rsidRPr="00C804D6">
        <w:rPr>
          <w:rFonts w:ascii="Times New Roman" w:hAnsi="Times New Roman" w:cs="Times New Roman"/>
          <w:i/>
          <w:lang w:val="en-US"/>
        </w:rPr>
        <w:t>.</w:t>
      </w:r>
      <w:r w:rsidR="006B10A8" w:rsidRPr="00C804D6">
        <w:rPr>
          <w:rFonts w:ascii="Times New Roman" w:hAnsi="Times New Roman" w:cs="Times New Roman"/>
          <w:i/>
          <w:lang w:val="en-US"/>
        </w:rPr>
        <w:t xml:space="preserve"> The trip must be scheduled between </w:t>
      </w:r>
      <w:r w:rsidR="006B10A8" w:rsidRPr="00C804D6">
        <w:rPr>
          <w:rFonts w:ascii="Times New Roman" w:hAnsi="Times New Roman" w:cs="Times New Roman"/>
          <w:b/>
          <w:bCs/>
          <w:i/>
          <w:lang w:val="en-US"/>
        </w:rPr>
        <w:t xml:space="preserve">September 12, </w:t>
      </w:r>
      <w:proofErr w:type="gramStart"/>
      <w:r w:rsidR="006B10A8" w:rsidRPr="00C804D6">
        <w:rPr>
          <w:rFonts w:ascii="Times New Roman" w:hAnsi="Times New Roman" w:cs="Times New Roman"/>
          <w:b/>
          <w:bCs/>
          <w:i/>
          <w:lang w:val="en-US"/>
        </w:rPr>
        <w:t>2024</w:t>
      </w:r>
      <w:proofErr w:type="gramEnd"/>
      <w:r w:rsidR="006B10A8" w:rsidRPr="00C804D6">
        <w:rPr>
          <w:rFonts w:ascii="Times New Roman" w:hAnsi="Times New Roman" w:cs="Times New Roman"/>
          <w:b/>
          <w:bCs/>
          <w:i/>
          <w:lang w:val="en-US"/>
        </w:rPr>
        <w:t xml:space="preserve"> and September 30, 2024</w:t>
      </w:r>
      <w:r w:rsidR="006B10A8" w:rsidRPr="00C804D6">
        <w:rPr>
          <w:rFonts w:ascii="Times New Roman" w:hAnsi="Times New Roman" w:cs="Times New Roman"/>
          <w:i/>
          <w:lang w:val="en-US"/>
        </w:rPr>
        <w:t>.</w:t>
      </w:r>
      <w:r w:rsidRPr="00C804D6">
        <w:rPr>
          <w:rFonts w:ascii="Times New Roman" w:hAnsi="Times New Roman" w:cs="Times New Roman"/>
          <w:i/>
          <w:lang w:val="en-US"/>
        </w:rPr>
        <w:t xml:space="preserve"> Reservations can be made through the company’s official website at </w:t>
      </w:r>
      <w:hyperlink r:id="rId5" w:history="1">
        <w:r w:rsidRPr="00C804D6">
          <w:rPr>
            <w:rStyle w:val="Hyperlink"/>
            <w:rFonts w:ascii="Times New Roman" w:hAnsi="Times New Roman" w:cs="Times New Roman"/>
            <w:i/>
            <w:lang w:val="en-US"/>
          </w:rPr>
          <w:t>www.aegeanair.com</w:t>
        </w:r>
      </w:hyperlink>
      <w:r w:rsidRPr="00C804D6">
        <w:rPr>
          <w:rFonts w:ascii="Times New Roman" w:hAnsi="Times New Roman" w:cs="Times New Roman"/>
          <w:i/>
          <w:lang w:val="en-US"/>
        </w:rPr>
        <w:t>. However, please be aware that applicable airport taxes and fees are not included in the offer.</w:t>
      </w:r>
    </w:p>
    <w:p w14:paraId="2FA73724" w14:textId="77777777" w:rsidR="00C661B9" w:rsidRPr="00C804D6" w:rsidRDefault="00C661B9" w:rsidP="00742DCC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17759026" w14:textId="0D566CC6" w:rsidR="00C9251F" w:rsidRPr="00C804D6" w:rsidRDefault="00000000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pict w14:anchorId="12D36882">
          <v:group id="docshapegroup1" o:spid="_x0000_s1026" style="position:absolute;left:0;text-align:left;margin-left:114.8pt;margin-top:47.75pt;width:372.05pt;height:217.05pt;z-index:-251658240;mso-wrap-distance-left:0;mso-wrap-distance-right:0;mso-position-horizontal-relative:page" coordorigin="2603,212" coordsize="6697,297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7" type="#_x0000_t75" style="position:absolute;left:3242;top:448;width:5858;height:2732;mso-position-horizontal:center;mso-position-horizontal-relative:margin">
              <v:imagedata r:id="rId6" o:title=""/>
            </v:shape>
            <v:rect id="docshape3" o:spid="_x0000_s1028" style="position:absolute;left:2607;top:217;width:6687;height:2967" filled="f" strokeweight=".5pt"/>
            <w10:wrap type="topAndBottom" anchorx="margin"/>
          </v:group>
        </w:pict>
      </w:r>
      <w:r w:rsidR="00C9251F" w:rsidRPr="00C804D6">
        <w:rPr>
          <w:rFonts w:ascii="Times New Roman" w:hAnsi="Times New Roman" w:cs="Times New Roman"/>
          <w:lang w:val="en-US"/>
        </w:rPr>
        <w:t xml:space="preserve">To make a reservation and issue tickets using the discount, please visit AEGEAN’s official website at </w:t>
      </w:r>
      <w:hyperlink r:id="rId7" w:history="1">
        <w:r w:rsidR="00C9251F" w:rsidRPr="00C804D6">
          <w:rPr>
            <w:rStyle w:val="Hyperlink"/>
            <w:rFonts w:ascii="Times New Roman" w:hAnsi="Times New Roman" w:cs="Times New Roman"/>
            <w:lang w:val="en-US"/>
          </w:rPr>
          <w:t>www.aegeanair.com</w:t>
        </w:r>
      </w:hyperlink>
      <w:r w:rsidR="00C9251F" w:rsidRPr="00C804D6">
        <w:rPr>
          <w:rFonts w:ascii="Times New Roman" w:hAnsi="Times New Roman" w:cs="Times New Roman"/>
          <w:lang w:val="en-US"/>
        </w:rPr>
        <w:t xml:space="preserve"> and enter the promo code </w:t>
      </w:r>
      <w:r w:rsidR="00353131" w:rsidRPr="00353131">
        <w:rPr>
          <w:rFonts w:ascii="Times New Roman" w:hAnsi="Times New Roman" w:cs="Times New Roman"/>
          <w:lang w:val="en-US"/>
        </w:rPr>
        <w:t>[</w:t>
      </w:r>
      <w:r w:rsidR="00617746" w:rsidRPr="00353131">
        <w:rPr>
          <w:rFonts w:ascii="Times New Roman" w:hAnsi="Times New Roman" w:cs="Times New Roman"/>
          <w:b/>
          <w:bCs/>
          <w:lang w:val="en-US"/>
        </w:rPr>
        <w:t>XXXXX</w:t>
      </w:r>
      <w:r w:rsidR="00353131" w:rsidRPr="00353131">
        <w:rPr>
          <w:rFonts w:ascii="Times New Roman" w:hAnsi="Times New Roman" w:cs="Times New Roman"/>
          <w:b/>
          <w:bCs/>
          <w:lang w:val="en-US"/>
        </w:rPr>
        <w:t>]</w:t>
      </w:r>
      <w:r w:rsidR="00C9251F" w:rsidRPr="00C804D6">
        <w:rPr>
          <w:rFonts w:ascii="Times New Roman" w:hAnsi="Times New Roman" w:cs="Times New Roman"/>
          <w:lang w:val="en-US"/>
        </w:rPr>
        <w:t xml:space="preserve"> in the “Promotional Code” field, as shown in the screenshot below:</w:t>
      </w:r>
    </w:p>
    <w:p w14:paraId="2FE7B0E2" w14:textId="77777777" w:rsidR="00827D42" w:rsidRPr="00C804D6" w:rsidRDefault="00827D42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8475CB8" w14:textId="56055D35" w:rsidR="00BA0F50" w:rsidRDefault="00E15539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804D6">
        <w:rPr>
          <w:rFonts w:ascii="Times New Roman" w:hAnsi="Times New Roman" w:cs="Times New Roman"/>
          <w:lang w:val="en-US"/>
        </w:rPr>
        <w:t xml:space="preserve">Please note that all bookings are subject to flight availability. For more information about AEGEAN’s flight schedule, you can visit the company's official website at </w:t>
      </w:r>
      <w:hyperlink r:id="rId8" w:history="1">
        <w:r w:rsidRPr="00C804D6">
          <w:rPr>
            <w:rStyle w:val="Hyperlink"/>
            <w:rFonts w:ascii="Times New Roman" w:hAnsi="Times New Roman" w:cs="Times New Roman"/>
            <w:lang w:val="en-US"/>
          </w:rPr>
          <w:t>www.aegeanair.com</w:t>
        </w:r>
      </w:hyperlink>
      <w:r w:rsidRPr="00C804D6">
        <w:rPr>
          <w:rFonts w:ascii="Times New Roman" w:hAnsi="Times New Roman" w:cs="Times New Roman"/>
          <w:lang w:val="en-US"/>
        </w:rPr>
        <w:t xml:space="preserve"> or contact the Reservations Department at tel. +30 210 6261000 (Monday – Friday, 07:00-23:00).</w:t>
      </w:r>
    </w:p>
    <w:p w14:paraId="5AE1BE9E" w14:textId="77777777" w:rsidR="00C804D6" w:rsidRDefault="00C804D6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2AE3EE20" w14:textId="77777777" w:rsidR="00BA0F50" w:rsidRPr="00C804D6" w:rsidRDefault="00BA0F50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149A76F1" w14:textId="77777777" w:rsidR="00BA0F50" w:rsidRPr="00C804D6" w:rsidRDefault="00BA0F50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A543B4D" w14:textId="77777777" w:rsidR="00BA0F50" w:rsidRPr="00C804D6" w:rsidRDefault="00BA0F50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4D8063D1" w14:textId="77777777" w:rsidR="003C5251" w:rsidRPr="00C804D6" w:rsidRDefault="003C5251" w:rsidP="00742DC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56"/>
      </w:tblGrid>
      <w:tr w:rsidR="00E56AB3" w:rsidRPr="00C804D6" w14:paraId="517C61A4" w14:textId="77777777" w:rsidTr="00BA0F50">
        <w:tc>
          <w:tcPr>
            <w:tcW w:w="5000" w:type="pct"/>
          </w:tcPr>
          <w:p w14:paraId="7AA61B90" w14:textId="2425DCBE" w:rsidR="00E56AB3" w:rsidRPr="00C804D6" w:rsidRDefault="004B01CF" w:rsidP="0038042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804D6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B9230D9" wp14:editId="13BFF08E">
                  <wp:extent cx="1188000" cy="1188000"/>
                  <wp:effectExtent l="0" t="0" r="0" b="0"/>
                  <wp:docPr id="168349803" name="Εικόνα 2" descr="Εικόνα που περιέχει γραμματοσειρά, γραφικά, λογότυπο, Μπελ ηλεκτρίκ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349803" name="Εικόνα 2" descr="Εικόνα που περιέχει γραμματοσειρά, γραφικά, λογότυπο, Μπελ ηλεκτρίκ&#10;&#10;Περιγραφή που δημιουργήθηκε αυτόματα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000" cy="118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AB3" w:rsidRPr="00353131" w14:paraId="34988BFE" w14:textId="77777777" w:rsidTr="00BA0F50">
        <w:tc>
          <w:tcPr>
            <w:tcW w:w="5000" w:type="pct"/>
          </w:tcPr>
          <w:p w14:paraId="260FF53F" w14:textId="77777777" w:rsidR="00E56AB3" w:rsidRPr="00C804D6" w:rsidRDefault="002C50DF" w:rsidP="00380423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pacing w:val="6"/>
                <w:sz w:val="16"/>
                <w:szCs w:val="16"/>
                <w:lang w:val="en-US"/>
              </w:rPr>
            </w:pPr>
            <w:r w:rsidRPr="00C804D6">
              <w:rPr>
                <w:rFonts w:ascii="Times New Roman" w:hAnsi="Times New Roman" w:cs="Times New Roman"/>
                <w:color w:val="1F3864" w:themeColor="accent1" w:themeShade="80"/>
                <w:spacing w:val="6"/>
                <w:sz w:val="16"/>
                <w:szCs w:val="16"/>
                <w:lang w:val="en-US"/>
              </w:rPr>
              <w:t>Athens Natural Language</w:t>
            </w:r>
          </w:p>
          <w:p w14:paraId="2BBAB402" w14:textId="3BEC3DDB" w:rsidR="002C50DF" w:rsidRPr="00C804D6" w:rsidRDefault="002C50DF" w:rsidP="00380423">
            <w:pPr>
              <w:jc w:val="center"/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  <w:lang w:val="en-US"/>
              </w:rPr>
            </w:pPr>
            <w:r w:rsidRPr="00C804D6">
              <w:rPr>
                <w:rFonts w:ascii="Times New Roman" w:hAnsi="Times New Roman" w:cs="Times New Roman"/>
                <w:color w:val="1F3864" w:themeColor="accent1" w:themeShade="80"/>
                <w:sz w:val="16"/>
                <w:szCs w:val="16"/>
                <w:lang w:val="en-US"/>
              </w:rPr>
              <w:t>Processing Summer School</w:t>
            </w:r>
          </w:p>
        </w:tc>
      </w:tr>
    </w:tbl>
    <w:p w14:paraId="70F7EDFA" w14:textId="109A64F3" w:rsidR="0099717D" w:rsidRPr="00C804D6" w:rsidRDefault="0099717D" w:rsidP="00BA0F50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sectPr w:rsidR="0099717D" w:rsidRPr="00C804D6" w:rsidSect="00BA0F50">
      <w:pgSz w:w="11900" w:h="1685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498E"/>
    <w:rsid w:val="000B173E"/>
    <w:rsid w:val="000F7476"/>
    <w:rsid w:val="00100DA8"/>
    <w:rsid w:val="001548EE"/>
    <w:rsid w:val="002C09A9"/>
    <w:rsid w:val="002C50DF"/>
    <w:rsid w:val="00353131"/>
    <w:rsid w:val="00380423"/>
    <w:rsid w:val="003C5251"/>
    <w:rsid w:val="004B01CF"/>
    <w:rsid w:val="004D70CE"/>
    <w:rsid w:val="004E686A"/>
    <w:rsid w:val="0052498E"/>
    <w:rsid w:val="005D6299"/>
    <w:rsid w:val="005E7D2F"/>
    <w:rsid w:val="00617746"/>
    <w:rsid w:val="006765FD"/>
    <w:rsid w:val="006B10A8"/>
    <w:rsid w:val="007163E2"/>
    <w:rsid w:val="00742DCC"/>
    <w:rsid w:val="00746AC8"/>
    <w:rsid w:val="00822281"/>
    <w:rsid w:val="00827D42"/>
    <w:rsid w:val="008C0BED"/>
    <w:rsid w:val="0099717D"/>
    <w:rsid w:val="00B73288"/>
    <w:rsid w:val="00B92A83"/>
    <w:rsid w:val="00BA0F50"/>
    <w:rsid w:val="00C04FA6"/>
    <w:rsid w:val="00C661B9"/>
    <w:rsid w:val="00C804D6"/>
    <w:rsid w:val="00C9251F"/>
    <w:rsid w:val="00CB3C5E"/>
    <w:rsid w:val="00CD2525"/>
    <w:rsid w:val="00CE2A07"/>
    <w:rsid w:val="00D32489"/>
    <w:rsid w:val="00E15539"/>
    <w:rsid w:val="00E56AB3"/>
    <w:rsid w:val="00ED6208"/>
    <w:rsid w:val="00F047AE"/>
    <w:rsid w:val="00F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5FFD93"/>
  <w15:chartTrackingRefBased/>
  <w15:docId w15:val="{801E9D2A-D531-4F34-A798-A693FF515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9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9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9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9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9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9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9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9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9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9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98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D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D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56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geanair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egeanai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hyperlink" Target="http://www.aegeanair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Σταύρος Μπόμπολας</dc:creator>
  <cp:keywords/>
  <dc:description/>
  <cp:lastModifiedBy>Dimitris Galanis</cp:lastModifiedBy>
  <cp:revision>22</cp:revision>
  <dcterms:created xsi:type="dcterms:W3CDTF">2024-07-13T19:17:00Z</dcterms:created>
  <dcterms:modified xsi:type="dcterms:W3CDTF">2024-07-15T10:21:00Z</dcterms:modified>
</cp:coreProperties>
</file>