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1F915" w14:textId="628BD52B" w:rsidR="00556B21" w:rsidRPr="000B4B69" w:rsidRDefault="000B4B69" w:rsidP="00556B21">
      <w:pPr>
        <w:ind w:left="720" w:hanging="360"/>
        <w:jc w:val="both"/>
        <w:rPr>
          <w:b/>
          <w:bCs/>
        </w:rPr>
      </w:pPr>
      <w:r w:rsidRPr="000B4B69">
        <w:rPr>
          <w:b/>
          <w:bCs/>
          <w:sz w:val="32"/>
          <w:szCs w:val="32"/>
        </w:rPr>
        <w:t>Pymaceuticals three observable trends</w:t>
      </w:r>
      <w:bookmarkStart w:id="0" w:name="_GoBack"/>
      <w:bookmarkEnd w:id="0"/>
    </w:p>
    <w:p w14:paraId="342E9D4B" w14:textId="77777777" w:rsidR="00556B21" w:rsidRPr="000B4B69" w:rsidRDefault="00556B21" w:rsidP="00556B21">
      <w:pPr>
        <w:pStyle w:val="ListParagraph"/>
        <w:jc w:val="both"/>
        <w:rPr>
          <w:rFonts w:cstheme="minorHAnsi"/>
          <w:color w:val="24292E"/>
          <w:sz w:val="28"/>
          <w:szCs w:val="28"/>
          <w:shd w:val="clear" w:color="auto" w:fill="FFFFFF"/>
        </w:rPr>
      </w:pPr>
    </w:p>
    <w:p w14:paraId="2CF72856" w14:textId="7BACEDF2" w:rsidR="00DF44FE" w:rsidRPr="000B4B69" w:rsidRDefault="00556B21" w:rsidP="003076F7">
      <w:pPr>
        <w:pStyle w:val="ListParagraph"/>
        <w:numPr>
          <w:ilvl w:val="0"/>
          <w:numId w:val="1"/>
        </w:numPr>
        <w:jc w:val="both"/>
        <w:rPr>
          <w:rFonts w:cstheme="minorHAnsi"/>
          <w:color w:val="24292E"/>
          <w:sz w:val="28"/>
          <w:szCs w:val="28"/>
          <w:shd w:val="clear" w:color="auto" w:fill="FFFFFF"/>
        </w:rPr>
      </w:pPr>
      <w:r w:rsidRPr="000B4B69">
        <w:rPr>
          <w:rFonts w:cstheme="minorHAnsi"/>
          <w:color w:val="24292E"/>
          <w:sz w:val="28"/>
          <w:szCs w:val="28"/>
          <w:shd w:val="clear" w:color="auto" w:fill="FFFFFF"/>
        </w:rPr>
        <w:t>Tumor response to treatment</w:t>
      </w:r>
      <w:r w:rsidRPr="000B4B69">
        <w:rPr>
          <w:rFonts w:cstheme="minorHAnsi"/>
          <w:color w:val="24292E"/>
          <w:sz w:val="28"/>
          <w:szCs w:val="28"/>
          <w:shd w:val="clear" w:color="auto" w:fill="FFFFFF"/>
        </w:rPr>
        <w:t xml:space="preserve">: </w:t>
      </w:r>
      <w:r w:rsidRPr="000B4B69">
        <w:rPr>
          <w:rFonts w:cstheme="minorHAnsi"/>
          <w:color w:val="24292E"/>
          <w:sz w:val="28"/>
          <w:szCs w:val="28"/>
          <w:shd w:val="clear" w:color="auto" w:fill="FFFFFF"/>
        </w:rPr>
        <w:t xml:space="preserve"> Of </w:t>
      </w:r>
      <w:r w:rsidRPr="000B4B69">
        <w:rPr>
          <w:rFonts w:cstheme="minorHAnsi"/>
          <w:color w:val="24292E"/>
          <w:sz w:val="28"/>
          <w:szCs w:val="28"/>
          <w:shd w:val="clear" w:color="auto" w:fill="FFFFFF"/>
        </w:rPr>
        <w:t>the 10</w:t>
      </w:r>
      <w:r w:rsidRPr="000B4B69">
        <w:rPr>
          <w:rFonts w:cstheme="minorHAnsi"/>
          <w:color w:val="24292E"/>
          <w:sz w:val="28"/>
          <w:szCs w:val="28"/>
          <w:shd w:val="clear" w:color="auto" w:fill="FFFFFF"/>
        </w:rPr>
        <w:t xml:space="preserve"> drugs, Capomulin</w:t>
      </w:r>
      <w:r w:rsidRPr="000B4B69">
        <w:rPr>
          <w:rFonts w:cstheme="minorHAnsi"/>
          <w:color w:val="24292E"/>
          <w:sz w:val="28"/>
          <w:szCs w:val="28"/>
          <w:shd w:val="clear" w:color="auto" w:fill="FFFFFF"/>
        </w:rPr>
        <w:t xml:space="preserve"> &amp; Ramicane are the two drugs that decreases</w:t>
      </w:r>
      <w:r w:rsidRPr="000B4B69">
        <w:rPr>
          <w:rFonts w:cstheme="minorHAnsi"/>
          <w:color w:val="24292E"/>
          <w:sz w:val="28"/>
          <w:szCs w:val="28"/>
          <w:shd w:val="clear" w:color="auto" w:fill="FFFFFF"/>
        </w:rPr>
        <w:t xml:space="preserve"> tumor volume. The average tumor volume decrease </w:t>
      </w:r>
      <w:r w:rsidRPr="000B4B69">
        <w:rPr>
          <w:rFonts w:cstheme="minorHAnsi"/>
          <w:color w:val="24292E"/>
          <w:sz w:val="28"/>
          <w:szCs w:val="28"/>
          <w:shd w:val="clear" w:color="auto" w:fill="FFFFFF"/>
        </w:rPr>
        <w:t xml:space="preserve">for Capomulin is </w:t>
      </w:r>
      <w:r w:rsidRPr="000B4B69">
        <w:rPr>
          <w:rFonts w:cstheme="minorHAnsi"/>
          <w:color w:val="24292E"/>
          <w:sz w:val="28"/>
          <w:szCs w:val="28"/>
          <w:shd w:val="clear" w:color="auto" w:fill="FFFFFF"/>
        </w:rPr>
        <w:t>from 45 mm</w:t>
      </w:r>
      <w:r w:rsidRPr="000B4B69">
        <w:rPr>
          <w:rFonts w:cstheme="minorHAnsi"/>
          <w:color w:val="24292E"/>
          <w:sz w:val="28"/>
          <w:szCs w:val="28"/>
          <w:shd w:val="clear" w:color="auto" w:fill="FFFFFF"/>
          <w:vertAlign w:val="superscript"/>
        </w:rPr>
        <w:t xml:space="preserve">3 </w:t>
      </w:r>
      <w:r w:rsidRPr="000B4B69">
        <w:rPr>
          <w:rFonts w:cstheme="minorHAnsi"/>
          <w:color w:val="24292E"/>
          <w:sz w:val="28"/>
          <w:szCs w:val="28"/>
          <w:shd w:val="clear" w:color="auto" w:fill="FFFFFF"/>
        </w:rPr>
        <w:t>t</w:t>
      </w:r>
      <w:r w:rsidRPr="000B4B69">
        <w:rPr>
          <w:rFonts w:cstheme="minorHAnsi"/>
          <w:color w:val="24292E"/>
          <w:sz w:val="28"/>
          <w:szCs w:val="28"/>
          <w:shd w:val="clear" w:color="auto" w:fill="FFFFFF"/>
        </w:rPr>
        <w:t>o 36.2 mm</w:t>
      </w:r>
      <w:r w:rsidRPr="000B4B69">
        <w:rPr>
          <w:rFonts w:cstheme="minorHAnsi"/>
          <w:color w:val="24292E"/>
          <w:sz w:val="28"/>
          <w:szCs w:val="28"/>
          <w:shd w:val="clear" w:color="auto" w:fill="FFFFFF"/>
          <w:vertAlign w:val="superscript"/>
        </w:rPr>
        <w:t xml:space="preserve">3 </w:t>
      </w:r>
      <w:r w:rsidRPr="000B4B69">
        <w:rPr>
          <w:rFonts w:cstheme="minorHAnsi"/>
          <w:color w:val="24292E"/>
          <w:sz w:val="28"/>
          <w:szCs w:val="28"/>
          <w:shd w:val="clear" w:color="auto" w:fill="FFFFFF"/>
        </w:rPr>
        <w:t xml:space="preserve">while that for Ramicane is from 45 </w:t>
      </w:r>
      <w:r w:rsidRPr="000B4B69">
        <w:rPr>
          <w:rFonts w:cstheme="minorHAnsi"/>
          <w:color w:val="24292E"/>
          <w:sz w:val="28"/>
          <w:szCs w:val="28"/>
          <w:shd w:val="clear" w:color="auto" w:fill="FFFFFF"/>
        </w:rPr>
        <w:t>mm</w:t>
      </w:r>
      <w:r w:rsidRPr="000B4B69">
        <w:rPr>
          <w:rFonts w:cstheme="minorHAnsi"/>
          <w:color w:val="24292E"/>
          <w:sz w:val="28"/>
          <w:szCs w:val="28"/>
          <w:shd w:val="clear" w:color="auto" w:fill="FFFFFF"/>
          <w:vertAlign w:val="superscript"/>
        </w:rPr>
        <w:t>3</w:t>
      </w:r>
      <w:r w:rsidRPr="000B4B69">
        <w:rPr>
          <w:rFonts w:cstheme="minorHAnsi"/>
          <w:color w:val="24292E"/>
          <w:sz w:val="28"/>
          <w:szCs w:val="28"/>
          <w:shd w:val="clear" w:color="auto" w:fill="FFFFFF"/>
        </w:rPr>
        <w:t xml:space="preserve"> </w:t>
      </w:r>
      <w:r w:rsidRPr="000B4B69">
        <w:rPr>
          <w:rFonts w:cstheme="minorHAnsi"/>
          <w:color w:val="24292E"/>
          <w:sz w:val="28"/>
          <w:szCs w:val="28"/>
          <w:shd w:val="clear" w:color="auto" w:fill="FFFFFF"/>
        </w:rPr>
        <w:t xml:space="preserve">to </w:t>
      </w:r>
      <w:r w:rsidRPr="000B4B69">
        <w:rPr>
          <w:rFonts w:cstheme="minorHAnsi"/>
          <w:color w:val="24292E"/>
          <w:sz w:val="28"/>
          <w:szCs w:val="28"/>
          <w:shd w:val="clear" w:color="auto" w:fill="FFFFFF"/>
        </w:rPr>
        <w:t>34.96</w:t>
      </w:r>
      <w:r w:rsidRPr="000B4B69">
        <w:rPr>
          <w:rFonts w:cstheme="minorHAnsi"/>
          <w:color w:val="24292E"/>
          <w:sz w:val="28"/>
          <w:szCs w:val="28"/>
          <w:shd w:val="clear" w:color="auto" w:fill="FFFFFF"/>
        </w:rPr>
        <w:t xml:space="preserve"> mm</w:t>
      </w:r>
      <w:r w:rsidRPr="000B4B69">
        <w:rPr>
          <w:rFonts w:cstheme="minorHAnsi"/>
          <w:color w:val="24292E"/>
          <w:sz w:val="28"/>
          <w:szCs w:val="28"/>
          <w:shd w:val="clear" w:color="auto" w:fill="FFFFFF"/>
          <w:vertAlign w:val="superscript"/>
        </w:rPr>
        <w:t>3</w:t>
      </w:r>
      <w:r w:rsidRPr="000B4B69">
        <w:rPr>
          <w:rFonts w:cstheme="minorHAnsi"/>
          <w:color w:val="24292E"/>
          <w:sz w:val="28"/>
          <w:szCs w:val="28"/>
          <w:shd w:val="clear" w:color="auto" w:fill="FFFFFF"/>
        </w:rPr>
        <w:t xml:space="preserve">. </w:t>
      </w:r>
      <w:r w:rsidRPr="000B4B69">
        <w:rPr>
          <w:rFonts w:cstheme="minorHAnsi"/>
          <w:color w:val="24292E"/>
          <w:sz w:val="28"/>
          <w:szCs w:val="28"/>
          <w:shd w:val="clear" w:color="auto" w:fill="FFFFFF"/>
        </w:rPr>
        <w:t>For the rest of the 8</w:t>
      </w:r>
      <w:r w:rsidRPr="000B4B69">
        <w:rPr>
          <w:rFonts w:cstheme="minorHAnsi"/>
          <w:color w:val="24292E"/>
          <w:sz w:val="28"/>
          <w:szCs w:val="28"/>
          <w:shd w:val="clear" w:color="auto" w:fill="FFFFFF"/>
        </w:rPr>
        <w:t xml:space="preserve"> drug</w:t>
      </w:r>
      <w:r w:rsidRPr="000B4B69">
        <w:rPr>
          <w:rFonts w:cstheme="minorHAnsi"/>
          <w:color w:val="24292E"/>
          <w:sz w:val="28"/>
          <w:szCs w:val="28"/>
          <w:shd w:val="clear" w:color="auto" w:fill="FFFFFF"/>
        </w:rPr>
        <w:t>s the</w:t>
      </w:r>
      <w:r w:rsidRPr="000B4B69">
        <w:rPr>
          <w:rFonts w:cstheme="minorHAnsi"/>
          <w:color w:val="24292E"/>
          <w:sz w:val="28"/>
          <w:szCs w:val="28"/>
          <w:shd w:val="clear" w:color="auto" w:fill="FFFFFF"/>
        </w:rPr>
        <w:t xml:space="preserve"> average tumor volume increased</w:t>
      </w:r>
      <w:r w:rsidR="00DF44FE" w:rsidRPr="000B4B69">
        <w:rPr>
          <w:rFonts w:cstheme="minorHAnsi"/>
          <w:color w:val="24292E"/>
          <w:sz w:val="28"/>
          <w:szCs w:val="28"/>
          <w:shd w:val="clear" w:color="auto" w:fill="FFFFFF"/>
        </w:rPr>
        <w:t xml:space="preserve">. </w:t>
      </w:r>
    </w:p>
    <w:p w14:paraId="5F737D53" w14:textId="77777777" w:rsidR="00DF44FE" w:rsidRPr="000B4B69" w:rsidRDefault="00DF44FE" w:rsidP="00DF44FE">
      <w:pPr>
        <w:pStyle w:val="ListParagraph"/>
        <w:jc w:val="both"/>
        <w:rPr>
          <w:rFonts w:cstheme="minorHAnsi"/>
          <w:color w:val="24292E"/>
          <w:sz w:val="28"/>
          <w:szCs w:val="28"/>
          <w:shd w:val="clear" w:color="auto" w:fill="FFFFFF"/>
        </w:rPr>
      </w:pPr>
    </w:p>
    <w:p w14:paraId="42571B83" w14:textId="0960A915" w:rsidR="00556B21" w:rsidRPr="000B4B69" w:rsidRDefault="00DF44FE" w:rsidP="003076F7">
      <w:pPr>
        <w:pStyle w:val="ListParagraph"/>
        <w:numPr>
          <w:ilvl w:val="0"/>
          <w:numId w:val="1"/>
        </w:numPr>
        <w:jc w:val="both"/>
        <w:rPr>
          <w:rFonts w:cstheme="minorHAnsi"/>
          <w:color w:val="24292E"/>
          <w:sz w:val="28"/>
          <w:szCs w:val="28"/>
          <w:shd w:val="clear" w:color="auto" w:fill="FFFFFF"/>
        </w:rPr>
      </w:pPr>
      <w:r w:rsidRPr="000B4B69">
        <w:rPr>
          <w:rFonts w:cstheme="minorHAnsi"/>
          <w:color w:val="24292E"/>
          <w:sz w:val="28"/>
          <w:szCs w:val="28"/>
          <w:shd w:val="clear" w:color="auto" w:fill="FFFFFF"/>
        </w:rPr>
        <w:t>Metastatic Response to Treatment</w:t>
      </w:r>
      <w:r w:rsidR="008F7235" w:rsidRPr="000B4B69">
        <w:rPr>
          <w:rFonts w:cstheme="minorHAnsi"/>
          <w:color w:val="24292E"/>
          <w:sz w:val="28"/>
          <w:szCs w:val="28"/>
          <w:shd w:val="clear" w:color="auto" w:fill="FFFFFF"/>
        </w:rPr>
        <w:t>:</w:t>
      </w:r>
      <w:r w:rsidRPr="000B4B69">
        <w:rPr>
          <w:rFonts w:cstheme="minorHAnsi"/>
          <w:color w:val="24292E"/>
          <w:sz w:val="28"/>
          <w:szCs w:val="28"/>
          <w:shd w:val="clear" w:color="auto" w:fill="FFFFFF"/>
        </w:rPr>
        <w:t xml:space="preserve">  </w:t>
      </w:r>
      <w:r w:rsidR="00556B21" w:rsidRPr="000B4B69">
        <w:rPr>
          <w:rFonts w:cstheme="minorHAnsi"/>
          <w:color w:val="24292E"/>
          <w:sz w:val="28"/>
          <w:szCs w:val="28"/>
          <w:shd w:val="clear" w:color="auto" w:fill="FFFFFF"/>
        </w:rPr>
        <w:t>All mice</w:t>
      </w:r>
      <w:r w:rsidR="008F7235" w:rsidRPr="000B4B69">
        <w:rPr>
          <w:rFonts w:cstheme="minorHAnsi"/>
          <w:color w:val="24292E"/>
          <w:sz w:val="28"/>
          <w:szCs w:val="28"/>
          <w:shd w:val="clear" w:color="auto" w:fill="FFFFFF"/>
        </w:rPr>
        <w:t xml:space="preserve"> groups</w:t>
      </w:r>
      <w:r w:rsidR="00556B21" w:rsidRPr="000B4B69">
        <w:rPr>
          <w:rFonts w:cstheme="minorHAnsi"/>
          <w:color w:val="24292E"/>
          <w:sz w:val="28"/>
          <w:szCs w:val="28"/>
          <w:shd w:val="clear" w:color="auto" w:fill="FFFFFF"/>
        </w:rPr>
        <w:t xml:space="preserve"> ha</w:t>
      </w:r>
      <w:r w:rsidR="008F7235" w:rsidRPr="000B4B69">
        <w:rPr>
          <w:rFonts w:cstheme="minorHAnsi"/>
          <w:color w:val="24292E"/>
          <w:sz w:val="28"/>
          <w:szCs w:val="28"/>
          <w:shd w:val="clear" w:color="auto" w:fill="FFFFFF"/>
        </w:rPr>
        <w:t>d</w:t>
      </w:r>
      <w:r w:rsidR="00556B21" w:rsidRPr="000B4B69">
        <w:rPr>
          <w:rFonts w:cstheme="minorHAnsi"/>
          <w:color w:val="24292E"/>
          <w:sz w:val="28"/>
          <w:szCs w:val="28"/>
          <w:shd w:val="clear" w:color="auto" w:fill="FFFFFF"/>
        </w:rPr>
        <w:t xml:space="preserve"> metastatic spread during</w:t>
      </w:r>
      <w:r w:rsidR="008F7235" w:rsidRPr="000B4B69">
        <w:rPr>
          <w:rFonts w:cstheme="minorHAnsi"/>
          <w:color w:val="24292E"/>
          <w:sz w:val="28"/>
          <w:szCs w:val="28"/>
          <w:shd w:val="clear" w:color="auto" w:fill="FFFFFF"/>
        </w:rPr>
        <w:t xml:space="preserve"> the</w:t>
      </w:r>
      <w:r w:rsidR="00556B21" w:rsidRPr="000B4B69">
        <w:rPr>
          <w:rFonts w:cstheme="minorHAnsi"/>
          <w:color w:val="24292E"/>
          <w:sz w:val="28"/>
          <w:szCs w:val="28"/>
          <w:shd w:val="clear" w:color="auto" w:fill="FFFFFF"/>
        </w:rPr>
        <w:t xml:space="preserve"> 45 days treatment</w:t>
      </w:r>
      <w:r w:rsidR="008F7235" w:rsidRPr="000B4B69">
        <w:rPr>
          <w:rFonts w:cstheme="minorHAnsi"/>
          <w:color w:val="24292E"/>
          <w:sz w:val="28"/>
          <w:szCs w:val="28"/>
          <w:shd w:val="clear" w:color="auto" w:fill="FFFFFF"/>
        </w:rPr>
        <w:t>.</w:t>
      </w:r>
      <w:r w:rsidR="00556B21" w:rsidRPr="000B4B69">
        <w:rPr>
          <w:rFonts w:cstheme="minorHAnsi"/>
          <w:color w:val="24292E"/>
          <w:sz w:val="28"/>
          <w:szCs w:val="28"/>
          <w:shd w:val="clear" w:color="auto" w:fill="FFFFFF"/>
        </w:rPr>
        <w:t xml:space="preserve"> </w:t>
      </w:r>
      <w:r w:rsidR="008F7235" w:rsidRPr="000B4B69">
        <w:rPr>
          <w:rFonts w:cstheme="minorHAnsi"/>
          <w:color w:val="24292E"/>
          <w:sz w:val="28"/>
          <w:szCs w:val="28"/>
          <w:shd w:val="clear" w:color="auto" w:fill="FFFFFF"/>
        </w:rPr>
        <w:t xml:space="preserve">Ramicane treated group had the least spread followed by </w:t>
      </w:r>
      <w:r w:rsidR="00556B21" w:rsidRPr="000B4B69">
        <w:rPr>
          <w:rFonts w:cstheme="minorHAnsi"/>
          <w:color w:val="24292E"/>
          <w:sz w:val="28"/>
          <w:szCs w:val="28"/>
          <w:shd w:val="clear" w:color="auto" w:fill="FFFFFF"/>
        </w:rPr>
        <w:t>Capomulin treated group</w:t>
      </w:r>
      <w:r w:rsidR="008F7235" w:rsidRPr="000B4B69">
        <w:rPr>
          <w:rFonts w:cstheme="minorHAnsi"/>
          <w:color w:val="24292E"/>
          <w:sz w:val="28"/>
          <w:szCs w:val="28"/>
          <w:shd w:val="clear" w:color="auto" w:fill="FFFFFF"/>
        </w:rPr>
        <w:t>.</w:t>
      </w:r>
      <w:r w:rsidR="00556B21" w:rsidRPr="000B4B69">
        <w:rPr>
          <w:rFonts w:cstheme="minorHAnsi"/>
          <w:color w:val="24292E"/>
          <w:sz w:val="28"/>
          <w:szCs w:val="28"/>
          <w:shd w:val="clear" w:color="auto" w:fill="FFFFFF"/>
        </w:rPr>
        <w:t xml:space="preserve"> </w:t>
      </w:r>
    </w:p>
    <w:p w14:paraId="22C743B0" w14:textId="159FD2F8" w:rsidR="00556B21" w:rsidRPr="000B4B69" w:rsidRDefault="000B4B69" w:rsidP="00556B21">
      <w:pPr>
        <w:numPr>
          <w:ilvl w:val="0"/>
          <w:numId w:val="1"/>
        </w:numPr>
        <w:shd w:val="clear" w:color="auto" w:fill="FFFFFF"/>
        <w:spacing w:before="100" w:beforeAutospacing="1" w:after="100" w:afterAutospacing="1" w:line="240" w:lineRule="auto"/>
        <w:jc w:val="both"/>
        <w:rPr>
          <w:rFonts w:cstheme="minorHAnsi"/>
          <w:color w:val="24292E"/>
          <w:sz w:val="28"/>
          <w:szCs w:val="28"/>
        </w:rPr>
      </w:pPr>
      <w:r>
        <w:rPr>
          <w:rFonts w:cstheme="minorHAnsi"/>
          <w:color w:val="24292E"/>
          <w:sz w:val="28"/>
          <w:szCs w:val="28"/>
        </w:rPr>
        <w:t xml:space="preserve">Survival Rate: </w:t>
      </w:r>
      <w:r w:rsidR="00556B21" w:rsidRPr="000B4B69">
        <w:rPr>
          <w:rFonts w:cstheme="minorHAnsi"/>
          <w:color w:val="24292E"/>
          <w:sz w:val="28"/>
          <w:szCs w:val="28"/>
        </w:rPr>
        <w:t xml:space="preserve">After 45 days drugs </w:t>
      </w:r>
      <w:r w:rsidR="008F7235" w:rsidRPr="000B4B69">
        <w:rPr>
          <w:rFonts w:cstheme="minorHAnsi"/>
          <w:color w:val="24292E"/>
          <w:sz w:val="28"/>
          <w:szCs w:val="28"/>
        </w:rPr>
        <w:t>of treatment Capomulin treated</w:t>
      </w:r>
      <w:r w:rsidR="00556B21" w:rsidRPr="000B4B69">
        <w:rPr>
          <w:rFonts w:cstheme="minorHAnsi"/>
          <w:color w:val="24292E"/>
          <w:sz w:val="28"/>
          <w:szCs w:val="28"/>
        </w:rPr>
        <w:t xml:space="preserve"> group</w:t>
      </w:r>
      <w:r w:rsidR="008F7235" w:rsidRPr="000B4B69">
        <w:rPr>
          <w:rFonts w:cstheme="minorHAnsi"/>
          <w:color w:val="24292E"/>
          <w:sz w:val="28"/>
          <w:szCs w:val="28"/>
        </w:rPr>
        <w:t xml:space="preserve"> of</w:t>
      </w:r>
      <w:r w:rsidR="00556B21" w:rsidRPr="000B4B69">
        <w:rPr>
          <w:rFonts w:cstheme="minorHAnsi"/>
          <w:color w:val="24292E"/>
          <w:sz w:val="28"/>
          <w:szCs w:val="28"/>
        </w:rPr>
        <w:t xml:space="preserve"> mice ha</w:t>
      </w:r>
      <w:r w:rsidR="008F7235" w:rsidRPr="000B4B69">
        <w:rPr>
          <w:rFonts w:cstheme="minorHAnsi"/>
          <w:color w:val="24292E"/>
          <w:sz w:val="28"/>
          <w:szCs w:val="28"/>
        </w:rPr>
        <w:t>d the</w:t>
      </w:r>
      <w:r w:rsidR="00556B21" w:rsidRPr="000B4B69">
        <w:rPr>
          <w:rFonts w:cstheme="minorHAnsi"/>
          <w:color w:val="24292E"/>
          <w:sz w:val="28"/>
          <w:szCs w:val="28"/>
        </w:rPr>
        <w:t xml:space="preserve"> highest survival rate </w:t>
      </w:r>
      <w:r w:rsidR="008F7235" w:rsidRPr="000B4B69">
        <w:rPr>
          <w:rFonts w:cstheme="minorHAnsi"/>
          <w:color w:val="24292E"/>
          <w:sz w:val="28"/>
          <w:szCs w:val="28"/>
        </w:rPr>
        <w:t xml:space="preserve">at 84% </w:t>
      </w:r>
      <w:r w:rsidR="00556B21" w:rsidRPr="000B4B69">
        <w:rPr>
          <w:rFonts w:cstheme="minorHAnsi"/>
          <w:color w:val="24292E"/>
          <w:sz w:val="28"/>
          <w:szCs w:val="28"/>
        </w:rPr>
        <w:t xml:space="preserve">and Infubinol treatment group has the lowest survival rate </w:t>
      </w:r>
      <w:r w:rsidR="008F7235" w:rsidRPr="000B4B69">
        <w:rPr>
          <w:rFonts w:cstheme="minorHAnsi"/>
          <w:color w:val="24292E"/>
          <w:sz w:val="28"/>
          <w:szCs w:val="28"/>
        </w:rPr>
        <w:t>at 27%.</w:t>
      </w:r>
    </w:p>
    <w:p w14:paraId="4B9BDB73" w14:textId="3B69C3E4" w:rsidR="000B4B69" w:rsidRPr="000B4B69" w:rsidRDefault="000B4B69" w:rsidP="000B4B69">
      <w:pPr>
        <w:shd w:val="clear" w:color="auto" w:fill="FFFFFF"/>
        <w:spacing w:before="100" w:beforeAutospacing="1" w:after="100" w:afterAutospacing="1" w:line="240" w:lineRule="auto"/>
        <w:ind w:left="360" w:firstLine="360"/>
        <w:jc w:val="both"/>
        <w:rPr>
          <w:rFonts w:cstheme="minorHAnsi"/>
          <w:color w:val="24292E"/>
          <w:sz w:val="28"/>
          <w:szCs w:val="28"/>
        </w:rPr>
      </w:pPr>
      <w:r w:rsidRPr="000B4B69">
        <w:rPr>
          <w:rFonts w:cstheme="minorHAnsi"/>
          <w:color w:val="24292E"/>
          <w:sz w:val="28"/>
          <w:szCs w:val="28"/>
        </w:rPr>
        <w:t>Based on the analysis, Capomulin was the drug that showed the most reduction in tumor volume, slowest spread of metastatic sites and highest survival rates in the test group of mice. As the treatment showed consistently positive results in all areas of analysis, Capomulin is the one that I would recommend advancing to the next round of study.</w:t>
      </w:r>
    </w:p>
    <w:p w14:paraId="7F150DE8" w14:textId="65C380A1" w:rsidR="000B4B69" w:rsidRPr="000B4B69" w:rsidRDefault="000B4B69" w:rsidP="000B4B69">
      <w:pPr>
        <w:shd w:val="clear" w:color="auto" w:fill="FFFFFF"/>
        <w:spacing w:before="100" w:beforeAutospacing="1" w:after="100" w:afterAutospacing="1" w:line="240" w:lineRule="auto"/>
        <w:ind w:left="360" w:firstLine="360"/>
        <w:jc w:val="both"/>
        <w:rPr>
          <w:rFonts w:cstheme="minorHAnsi"/>
          <w:color w:val="24292E"/>
          <w:sz w:val="28"/>
          <w:szCs w:val="28"/>
        </w:rPr>
      </w:pPr>
      <w:r w:rsidRPr="000B4B69">
        <w:rPr>
          <w:rFonts w:cstheme="minorHAnsi"/>
          <w:color w:val="24292E"/>
          <w:sz w:val="28"/>
          <w:szCs w:val="28"/>
        </w:rPr>
        <w:tab/>
      </w:r>
    </w:p>
    <w:p w14:paraId="41ADD702" w14:textId="77777777" w:rsidR="000B4B69" w:rsidRPr="000B4B69" w:rsidRDefault="000B4B69" w:rsidP="000B4B69">
      <w:pPr>
        <w:shd w:val="clear" w:color="auto" w:fill="FFFFFF"/>
        <w:spacing w:before="100" w:beforeAutospacing="1" w:after="100" w:afterAutospacing="1" w:line="240" w:lineRule="auto"/>
        <w:ind w:left="360" w:firstLine="360"/>
        <w:jc w:val="both"/>
        <w:rPr>
          <w:rFonts w:cstheme="minorHAnsi"/>
          <w:color w:val="24292E"/>
          <w:sz w:val="28"/>
          <w:szCs w:val="28"/>
        </w:rPr>
      </w:pPr>
    </w:p>
    <w:p w14:paraId="32EBDEB0" w14:textId="77777777" w:rsidR="000B4B69" w:rsidRDefault="000B4B69" w:rsidP="000B4B69">
      <w:pPr>
        <w:shd w:val="clear" w:color="auto" w:fill="FFFFFF"/>
        <w:spacing w:before="100" w:beforeAutospacing="1" w:after="100" w:afterAutospacing="1" w:line="240" w:lineRule="auto"/>
        <w:ind w:left="360" w:firstLine="360"/>
        <w:jc w:val="both"/>
        <w:rPr>
          <w:rFonts w:ascii="Arial" w:hAnsi="Arial" w:cs="Arial"/>
          <w:color w:val="24292E"/>
          <w:sz w:val="24"/>
          <w:szCs w:val="24"/>
        </w:rPr>
      </w:pPr>
    </w:p>
    <w:p w14:paraId="517C7B45" w14:textId="182A8A5D" w:rsidR="00556B21" w:rsidRDefault="00556B21" w:rsidP="000B4B69">
      <w:pPr>
        <w:shd w:val="clear" w:color="auto" w:fill="FFFFFF"/>
        <w:spacing w:before="100" w:beforeAutospacing="1" w:after="100" w:afterAutospacing="1" w:line="240" w:lineRule="auto"/>
        <w:ind w:left="360" w:firstLine="360"/>
        <w:jc w:val="both"/>
        <w:rPr>
          <w:rFonts w:ascii="Arial" w:hAnsi="Arial" w:cs="Arial"/>
          <w:color w:val="24292E"/>
          <w:sz w:val="24"/>
          <w:szCs w:val="24"/>
        </w:rPr>
      </w:pPr>
      <w:r>
        <w:rPr>
          <w:rFonts w:ascii="Arial" w:hAnsi="Arial" w:cs="Arial"/>
          <w:color w:val="24292E"/>
          <w:sz w:val="24"/>
          <w:szCs w:val="24"/>
        </w:rPr>
        <w:t xml:space="preserve">. </w:t>
      </w:r>
    </w:p>
    <w:p w14:paraId="0DD099FD" w14:textId="77777777" w:rsidR="00F17E1C" w:rsidRDefault="000B4B69"/>
    <w:sectPr w:rsidR="00F17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82643"/>
    <w:multiLevelType w:val="hybridMultilevel"/>
    <w:tmpl w:val="6F326A4E"/>
    <w:lvl w:ilvl="0" w:tplc="BFEC7016">
      <w:start w:val="1"/>
      <w:numFmt w:val="decimal"/>
      <w:lvlText w:val="%1."/>
      <w:lvlJc w:val="left"/>
      <w:pPr>
        <w:ind w:left="720" w:hanging="360"/>
      </w:pPr>
      <w:rPr>
        <w:rFonts w:asciiTheme="minorHAnsi" w:hAnsiTheme="minorHAnsi"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21"/>
    <w:rsid w:val="000B4B69"/>
    <w:rsid w:val="002B65D4"/>
    <w:rsid w:val="00556B21"/>
    <w:rsid w:val="008F7235"/>
    <w:rsid w:val="00CD27DC"/>
    <w:rsid w:val="00DF44FE"/>
    <w:rsid w:val="00E1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3C6E"/>
  <w15:chartTrackingRefBased/>
  <w15:docId w15:val="{2954707E-672A-45A1-8CB8-240F4E43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6B21"/>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8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athreya</dc:creator>
  <cp:keywords/>
  <dc:description/>
  <cp:lastModifiedBy>varun athreya</cp:lastModifiedBy>
  <cp:revision>1</cp:revision>
  <dcterms:created xsi:type="dcterms:W3CDTF">2019-09-18T21:48:00Z</dcterms:created>
  <dcterms:modified xsi:type="dcterms:W3CDTF">2019-09-18T22:26:00Z</dcterms:modified>
</cp:coreProperties>
</file>