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Emergent Spacetime Geometry from Entanglement</w:t>
      </w:r>
    </w:p>
    <w:p>
      <w:pPr>
        <w:spacing w:after="60"/>
        <w:jc w:val="center"/>
      </w:pPr>
      <w:r>
        <w:rPr>
          <w:rFonts w:ascii="Times New Roman" w:cs="Times New Roman" w:eastAsia="Times New Roman" w:hAnsi="Times New Roman"/>
          <w:b/>
          <w:bCs/>
          <w:sz w:val="36"/>
          <w:szCs w:val="36"/>
        </w:rPr>
        <w:t xml:space="preserve">Between Two Coupled Scalar Fields:</w:t>
      </w:r>
    </w:p>
    <w:p>
      <w:pPr>
        <w:spacing w:after="200"/>
        <w:jc w:val="center"/>
      </w:pPr>
      <w:r>
        <w:rPr>
          <w:rFonts w:ascii="Times New Roman" w:cs="Times New Roman" w:eastAsia="Times New Roman" w:hAnsi="Times New Roman"/>
          <w:b/>
          <w:bCs/>
          <w:sz w:val="36"/>
          <w:szCs w:val="36"/>
        </w:rPr>
        <w:t xml:space="preserve">A Computational Framework and Quantum Simulation</w:t>
      </w:r>
    </w:p>
    <w:p>
      <w:pPr>
        <w:spacing w:after="60"/>
        <w:jc w:val="center"/>
      </w:pPr>
      <w:r>
        <w:rPr>
          <w:rFonts w:ascii="Times New Roman" w:cs="Times New Roman" w:eastAsia="Times New Roman" w:hAnsi="Times New Roman"/>
          <w:sz w:val="24"/>
          <w:szCs w:val="24"/>
        </w:rPr>
        <w:t xml:space="preserve">Andrew Thurlow</w:t>
      </w:r>
    </w:p>
    <w:p>
      <w:pPr>
        <w:spacing w:after="60"/>
        <w:jc w:val="center"/>
      </w:pPr>
      <w:r>
        <w:rPr>
          <w:rFonts w:ascii="Times New Roman" w:cs="Times New Roman" w:eastAsia="Times New Roman" w:hAnsi="Times New Roman"/>
          <w:i/>
          <w:iCs/>
          <w:sz w:val="22"/>
          <w:szCs w:val="22"/>
        </w:rPr>
        <w:t xml:space="preserve">528 Labs</w:t>
      </w:r>
    </w:p>
    <w:p>
      <w:pPr>
        <w:spacing w:after="300"/>
        <w:jc w:val="center"/>
      </w:pPr>
      <w:r>
        <w:rPr>
          <w:rFonts w:ascii="Times New Roman" w:cs="Times New Roman" w:eastAsia="Times New Roman" w:hAnsi="Times New Roman"/>
          <w:sz w:val="22"/>
          <w:szCs w:val="22"/>
        </w:rPr>
        <w:t xml:space="preserve">February 2026</w:t>
      </w:r>
    </w:p>
    <w:p>
      <w:pPr>
        <w:spacing w:before="360" w:after="12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i w:val="false"/>
          <w:iCs w:val="false"/>
          <w:sz w:val="24"/>
          <w:szCs w:val="24"/>
        </w:rPr>
        <w:t xml:space="preserve">We present a novel computational framework for studying emergent spacetime geometry from quantum entanglement using two coupled qubit chains as a discrete analog of two pre-geometric scalar fields with quartic coupling </w:t>
      </w:r>
      <w:r>
        <w:rPr>
          <w:rFonts w:ascii="Times New Roman" w:cs="Times New Roman" w:eastAsia="Times New Roman" w:hAnsi="Times New Roman"/>
          <w:i/>
          <w:iCs/>
          <w:sz w:val="24"/>
          <w:szCs w:val="24"/>
        </w:rPr>
        <w:t xml:space="preserve">λφ</w:t>
      </w:r>
      <w:r>
        <w:rPr>
          <w:rFonts w:ascii="Times New Roman" w:cs="Times New Roman" w:eastAsia="Times New Roman" w:hAnsi="Times New Roman"/>
          <w:sz w:val="24"/>
          <w:szCs w:val="24"/>
          <w:vertAlign w:val="superscript"/>
        </w:rPr>
        <w:t xml:space="preserve">²</w:t>
      </w:r>
      <w:r>
        <w:rPr>
          <w:rFonts w:ascii="Times New Roman" w:cs="Times New Roman" w:eastAsia="Times New Roman" w:hAnsi="Times New Roman"/>
          <w:i w:val="false"/>
          <w:iCs w:val="false"/>
          <w:sz w:val="24"/>
          <w:szCs w:val="24"/>
        </w:rPr>
        <w:t xml:space="preserve">ᴀ</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vertAlign w:val="superscript"/>
        </w:rPr>
        <w:t xml:space="preserve">²</w:t>
      </w:r>
      <w:r>
        <w:rPr>
          <w:rFonts w:ascii="Times New Roman" w:cs="Times New Roman" w:eastAsia="Times New Roman" w:hAnsi="Times New Roman"/>
          <w:i w:val="false"/>
          <w:iCs w:val="false"/>
          <w:sz w:val="24"/>
          <w:szCs w:val="24"/>
        </w:rPr>
        <w:t xml:space="preserve">ᴃ</w:t>
      </w:r>
      <w:r>
        <w:rPr>
          <w:rFonts w:ascii="Times New Roman" w:cs="Times New Roman" w:eastAsia="Times New Roman" w:hAnsi="Times New Roman"/>
          <w:sz w:val="24"/>
          <w:szCs w:val="24"/>
        </w:rPr>
        <w:t xml:space="preserve">. Through Trotterized time evolution on quantum simulators at 8, 12, and 16 qubits, we demonstrate four key results: (1) emergent distance metrics arise from inter-chain entanglement correlations; (2) entanglement entropy between chains follows area-law scaling consistent with holographic predictions; (3) removing inter-chain coupling produces an 82–88% reduction in cross-chain correlations, confirming Van Raamsdonk’s spacetime disconnection prediction within our framework; and (4) a null hypothesis comparison shows the two-field architecture produces 10–20× more structured correlations than equivalent single-chain models, demonstrating that emergent geometric properties require the two-field structure specifically. We adapt Jacobson’s thermodynamic derivation of general relativity to show that Einstein’s field equations emerge from the entanglement thermodynamics of this two-field system, with an effective gravitational constant that depends on the inter-field coupling strength. Our simulation results match theoretical predictions to within 1%. These findings suggest a concrete computational pathway toward understanding quantum gravity through the entanglement structure of coupled quantum fields.</w:t>
      </w:r>
    </w:p>
    <w:p>
      <w:r>
        <w:br w:type="page"/>
      </w:r>
    </w:p>
    <w:p>
      <w:pPr>
        <w:spacing w:before="360" w:after="12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one of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w:t>
      </w:r>
    </w:p>
    <w:p>
      <w:pPr>
        <w:spacing w:after="120" w:before="0" w:line="276"/>
        <w:ind w:firstLine="360"/>
        <w:jc w:val="both"/>
      </w:pPr>
      <w:r>
        <w:rPr>
          <w:rFonts w:ascii="Times New Roman" w:cs="Times New Roman" w:eastAsia="Times New Roman" w:hAnsi="Times New Roman"/>
          <w:sz w:val="24"/>
          <w:szCs w:val="24"/>
        </w:rPr>
        <w:t xml:space="preserve">In recent years, a compelling alternative perspective has emerged: rather than attempting to quantize gravity directly, spacetime geometry itself may be an emergent phenomenon arising from quantum entanglement. This idea draws on several theoretical developments, including the Ryu-Takayanagi formula relating entanglement entropy to geometric area [1], Van Raamsdonk’s argument that reducing entanglement disconnects spacetime regions [2], the ER=EPR conjecture of Maldacena and Susskind linking wormholes to entanglement [3], and Jacobson’s derivation of Einstein’s equations from horizon thermodynamics [4].</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demonstrations of emergent spacetime from entanglement remain limited. The Google/Caltech traversable wormhole simulation [5] operated within a specific SYK model framework and generated considerable debate regarding interpretation. Tensor network studies have explored connections between entanglement and geometry [6], but typically within the AdS/CFT correspondence rather than from a model-independent perspective.</w:t>
      </w:r>
    </w:p>
    <w:p>
      <w:pPr>
        <w:spacing w:after="120" w:before="0" w:line="276"/>
        <w:ind w:firstLine="360"/>
        <w:jc w:val="both"/>
      </w:pPr>
      <w:r>
        <w:rPr>
          <w:rFonts w:ascii="Times New Roman" w:cs="Times New Roman" w:eastAsia="Times New Roman" w:hAnsi="Times New Roman"/>
          <w:sz w:val="24"/>
          <w:szCs w:val="24"/>
        </w:rPr>
        <w:t xml:space="preserve">In this work, we propose a novel framework based on two coupled scalar fields whose entanglement generates emergent geometric properties. Our approach differs from existing work in three key respects: (i) we employ a specific two-field architecture motivated by the physical intuition that spacetime may arise as an interference pattern between two pre-geometric structures; (ii) we provide a systematic null hypothesis comparison demonstrating that the two-field structure is necessary for emergent geometry; and (iii) we connect the computational framework to a theoretical derivation of Einstein’s equations through an adaptation of the Jacobson thermodynamic approach.</w:t>
      </w:r>
    </w:p>
    <w:p>
      <w:pPr>
        <w:spacing w:before="360" w:after="12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jc w:val="both"/>
      </w:pPr>
      <w:r>
        <w:rPr>
          <w:rFonts w:ascii="Times New Roman" w:cs="Times New Roman" w:eastAsia="Times New Roman" w:hAnsi="Times New Roman"/>
          <w:sz w:val="24"/>
          <w:szCs w:val="24"/>
        </w:rPr>
        <w:t xml:space="preserve">We consider two real scalar fields φᴀ and φᴃ with a quartic interaction. The total Lagrangian density is:</w:t>
      </w:r>
    </w:p>
    <w:p>
      <w:pPr>
        <w:spacing w:before="120" w:after="120"/>
        <w:jc w:val="center"/>
      </w:pPr>
      <w:r>
        <w:rPr>
          <w:rFonts w:ascii="Cambria Math" w:cs="Cambria Math" w:eastAsia="Cambria Math" w:hAnsi="Cambria Math"/>
          <w:i/>
          <w:iCs/>
          <w:sz w:val="24"/>
          <w:szCs w:val="24"/>
        </w:rPr>
        <w:t xml:space="preserve">L = ½(∂μφᴀ)(∂ᵞφᴀ) - ½m²ᴀφ²ᴀ + ½(∂μφᴃ)(∂ᵞφᴃ) - ½m²ᴃφ²ᴃ - λφ²ᴀφ²ᴃ</w:t>
      </w:r>
    </w:p>
    <w:p>
      <w:pPr>
        <w:spacing w:after="120" w:before="0" w:line="276"/>
        <w:jc w:val="both"/>
      </w:pPr>
      <w:r>
        <w:rPr>
          <w:rFonts w:ascii="Times New Roman" w:cs="Times New Roman" w:eastAsia="Times New Roman" w:hAnsi="Times New Roman"/>
          <w:sz w:val="24"/>
          <w:szCs w:val="24"/>
        </w:rPr>
        <w:t xml:space="preserve">where λ is the inter-field coupling constant. The Euler-Lagrange equations yield two coupled Klein-Gordon equations:</w:t>
      </w:r>
    </w:p>
    <w:p>
      <w:pPr>
        <w:spacing w:before="120" w:after="120"/>
        <w:jc w:val="center"/>
      </w:pPr>
      <w:r>
        <w:rPr>
          <w:rFonts w:ascii="Cambria Math" w:cs="Cambria Math" w:eastAsia="Cambria Math" w:hAnsi="Cambria Math"/>
          <w:i/>
          <w:iCs/>
          <w:sz w:val="24"/>
          <w:szCs w:val="24"/>
        </w:rPr>
        <w:t xml:space="preserve">□φᴀ + m²ᴀφᴀ + 2λφᴀφ²ᴃ = 0</w:t>
      </w:r>
    </w:p>
    <w:p>
      <w:pPr>
        <w:spacing w:before="120" w:after="120"/>
        <w:jc w:val="center"/>
      </w:pPr>
      <w:r>
        <w:rPr>
          <w:rFonts w:ascii="Cambria Math" w:cs="Cambria Math" w:eastAsia="Cambria Math" w:hAnsi="Cambria Math"/>
          <w:i/>
          <w:iCs/>
          <w:sz w:val="24"/>
          <w:szCs w:val="24"/>
        </w:rPr>
        <w:t xml:space="preserve">□φᴃ + m²ᴃφᴃ + 2λφ²ᴀφᴃ = 0</w:t>
      </w:r>
    </w:p>
    <w:p>
      <w:pPr>
        <w:spacing w:after="120" w:before="0" w:line="276"/>
        <w:ind w:firstLine="360"/>
        <w:jc w:val="both"/>
      </w:pPr>
      <w:r>
        <w:rPr>
          <w:rFonts w:ascii="Times New Roman" w:cs="Times New Roman" w:eastAsia="Times New Roman" w:hAnsi="Times New Roman"/>
          <w:sz w:val="24"/>
          <w:szCs w:val="24"/>
        </w:rPr>
        <w:t xml:space="preserve">The coupling term 2λφᴀφ²ᴃ ensures that neither field evolves independently. This mathematical entanglement between the fields is the foundation upon which emergent geometry is constructed.</w:t>
      </w:r>
    </w:p>
    <w:p>
      <w:pPr>
        <w:spacing w:before="240" w:after="120"/>
      </w:pPr>
      <w:r>
        <w:rPr>
          <w:rFonts w:ascii="Times New Roman" w:cs="Times New Roman" w:eastAsia="Times New Roman" w:hAnsi="Times New Roman"/>
          <w:b/>
          <w:bCs/>
          <w:sz w:val="26"/>
          <w:szCs w:val="26"/>
        </w:rPr>
        <w:t xml:space="preserve">2.2 Pre-Geometric Formulation</w:t>
      </w:r>
    </w:p>
    <w:p>
      <w:pPr>
        <w:spacing w:after="120" w:before="0" w:line="276"/>
        <w:jc w:val="both"/>
      </w:pPr>
      <w:r>
        <w:rPr>
          <w:rFonts w:ascii="Times New Roman" w:cs="Times New Roman" w:eastAsia="Times New Roman" w:hAnsi="Times New Roman"/>
          <w:sz w:val="24"/>
          <w:szCs w:val="24"/>
        </w:rPr>
        <w:t xml:space="preserve">A central insight of our framework is that the fields do not reside on spacetime; rather, spacetime emerges from their entanglement structure. On an abstract graph with N nodes, the discrete action takes the form:</w:t>
      </w:r>
    </w:p>
    <w:p>
      <w:pPr>
        <w:spacing w:before="120" w:after="120"/>
        <w:jc w:val="center"/>
      </w:pPr>
      <w:r>
        <w:rPr>
          <w:rFonts w:ascii="Cambria Math" w:cs="Cambria Math" w:eastAsia="Cambria Math" w:hAnsi="Cambria Math"/>
          <w:i/>
          <w:iCs/>
          <w:sz w:val="24"/>
          <w:szCs w:val="24"/>
        </w:rPr>
        <w:t xml:space="preserve">S = Σ⟨ij⟩ [½(φᴀ(i) - φᴀ(j))² + ½(φᴃ(i) - φᴃ(j))²] + Σᵢ [½m²ᴀφ²ᴀ(i) + ½m²ᴃφ²ᴃ(i) + λφ²ᴀ(i)φ²ᴃ(i)]</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cross-field correlation: d(i,j) ∝ 1/Cᴀᴃ(i,j), where Cᴀᴃ is the connected correlation function between the two fields. Strongly entangled nodes are geometrically “close”; weakly entangled nodes are “far.”</w:t>
      </w:r>
    </w:p>
    <w:p>
      <w:pPr>
        <w:spacing w:before="240" w:after="120"/>
      </w:pPr>
      <w:r>
        <w:rPr>
          <w:rFonts w:ascii="Times New Roman" w:cs="Times New Roman" w:eastAsia="Times New Roman" w:hAnsi="Times New Roman"/>
          <w:b/>
          <w:bCs/>
          <w:sz w:val="26"/>
          <w:szCs w:val="26"/>
        </w:rPr>
        <w:t xml:space="preserve">2.3 Derivation of Einstein’s Equations</w:t>
      </w:r>
    </w:p>
    <w:p>
      <w:pPr>
        <w:spacing w:after="120" w:before="0" w:line="276"/>
        <w:ind w:firstLine="360"/>
        <w:jc w:val="both"/>
      </w:pPr>
      <w:r>
        <w:rPr>
          <w:rFonts w:ascii="Times New Roman" w:cs="Times New Roman" w:eastAsia="Times New Roman" w:hAnsi="Times New Roman"/>
          <w:sz w:val="24"/>
          <w:szCs w:val="24"/>
        </w:rPr>
        <w:t xml:space="preserve">Following Jacobson [4], we derive Einstein’s field equations from the entanglement thermodynamics of our two-field system. The derivation proceeds through four stages:</w:t>
      </w:r>
    </w:p>
    <w:p>
      <w:pPr>
        <w:spacing w:after="120" w:before="0" w:line="276"/>
        <w:jc w:val="both"/>
      </w:pPr>
      <w:r>
        <w:rPr>
          <w:rFonts w:ascii="Times New Roman" w:cs="Times New Roman" w:eastAsia="Times New Roman" w:hAnsi="Times New Roman"/>
          <w:sz w:val="24"/>
          <w:szCs w:val="24"/>
        </w:rPr>
        <w:t xml:space="preserve">First, the entanglement entropy between φᴀ and φᴃ across any local causal (Rindler) horizon satisfies the Bekenstein-Hawking area law with an effective gravitational constant:</w:t>
      </w:r>
    </w:p>
    <w:p>
      <w:pPr>
        <w:spacing w:before="120" w:after="120"/>
        <w:jc w:val="center"/>
      </w:pPr>
      <w:r>
        <w:rPr>
          <w:rFonts w:ascii="Cambria Math" w:cs="Cambria Math" w:eastAsia="Cambria Math" w:hAnsi="Cambria Math"/>
          <w:i/>
          <w:iCs/>
          <w:sz w:val="24"/>
          <w:szCs w:val="24"/>
        </w:rPr>
        <w:t xml:space="preserve">Sₑₙₜ = A / (4Gₑff)</w:t>
      </w:r>
    </w:p>
    <w:p>
      <w:pPr>
        <w:spacing w:before="120" w:after="120"/>
        <w:jc w:val="center"/>
      </w:pPr>
      <w:r>
        <w:rPr>
          <w:rFonts w:ascii="Cambria Math" w:cs="Cambria Math" w:eastAsia="Cambria Math" w:hAnsi="Cambria Math"/>
          <w:i/>
          <w:iCs/>
          <w:sz w:val="24"/>
          <w:szCs w:val="24"/>
        </w:rPr>
        <w:t xml:space="preserve">Gₑff = G₀ / (1 + 3λ²⟨φ²ᴀ⟩⟨φ²ᴃ⟩ / (32π²))</w:t>
      </w:r>
    </w:p>
    <w:p>
      <w:pPr>
        <w:spacing w:after="120" w:before="0" w:line="276"/>
        <w:jc w:val="both"/>
      </w:pPr>
      <w:r>
        <w:rPr>
          <w:rFonts w:ascii="Times New Roman" w:cs="Times New Roman" w:eastAsia="Times New Roman" w:hAnsi="Times New Roman"/>
          <w:sz w:val="24"/>
          <w:szCs w:val="24"/>
        </w:rPr>
        <w:t xml:space="preserve">Second, applying the Clausius relation dS = δQ/T at the horizon, where T is the Unruh temperature, and combining with the Raychaudhuri equation for null geodesic congruences, we obtain for all null vectors kᵞ:</w:t>
      </w:r>
    </w:p>
    <w:p>
      <w:pPr>
        <w:spacing w:before="120" w:after="120"/>
        <w:jc w:val="center"/>
      </w:pPr>
      <w:r>
        <w:rPr>
          <w:rFonts w:ascii="Cambria Math" w:cs="Cambria Math" w:eastAsia="Cambria Math" w:hAnsi="Cambria Math"/>
          <w:i/>
          <w:iCs/>
          <w:sz w:val="24"/>
          <w:szCs w:val="24"/>
        </w:rPr>
        <w:t xml:space="preserve">Rμν - ½Rgμν + Λgμν = 8πGₑff Tμν[φᴀ, φᴃ]</w:t>
      </w:r>
    </w:p>
    <w:p>
      <w:pPr>
        <w:spacing w:after="120" w:before="0" w:line="276"/>
        <w:ind w:firstLine="360"/>
        <w:jc w:val="both"/>
      </w:pPr>
      <w:r>
        <w:rPr>
          <w:rFonts w:ascii="Times New Roman" w:cs="Times New Roman" w:eastAsia="Times New Roman" w:hAnsi="Times New Roman"/>
          <w:sz w:val="24"/>
          <w:szCs w:val="24"/>
        </w:rPr>
        <w:t xml:space="preserve">These are Einstein’s field equations with two novel features: (a) the gravitational constant depends on the coupling strength between the fields, and (b) the cosmological constant arises naturally from the vacuum entanglement energy Λ = λ⟨φ²ᴀ⟩⟨φ²ᴃ⟩/Gₑff.</w:t>
      </w:r>
    </w:p>
    <w:p>
      <w:pPr>
        <w:spacing w:before="360" w:after="12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with Chain A representing φᴀ and Chain B representing φᴃ. The system Hamiltonian is:</w:t>
      </w:r>
    </w:p>
    <w:p>
      <w:pPr>
        <w:spacing w:before="120" w:after="120"/>
        <w:jc w:val="center"/>
      </w:pPr>
      <w:r>
        <w:rPr>
          <w:rFonts w:ascii="Cambria Math" w:cs="Cambria Math" w:eastAsia="Cambria Math" w:hAnsi="Cambria Math"/>
          <w:i/>
          <w:iCs/>
          <w:sz w:val="24"/>
          <w:szCs w:val="24"/>
        </w:rPr>
        <w:t xml:space="preserve">H = Jₓₙₜ⁣ₐ Σ (ZᵢZᵢ₊₁ + XᵢXᵢ₊₁) + Jₓₙₜₑ⁣ Σ ZᵢᴀZᵢᴃ</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 neighbors within each chain (intra-chain coupling Jₓₙₜ⁣ₐ = 1.0) and the second sum couples corresponding qubits across chains (inter-chain coupling λ = Jₓₙₜₑ⁣). Time evolution is implemented via second-order Trotterization with step size dt = 0.3 over 6 Trotter steps.</w:t>
      </w:r>
    </w:p>
    <w:p>
      <w:pPr>
        <w:spacing w:before="240" w:after="120"/>
      </w:pPr>
      <w:r>
        <w:rPr>
          <w:rFonts w:ascii="Times New Roman" w:cs="Times New Roman" w:eastAsia="Times New Roman" w:hAnsi="Times New Roman"/>
          <w:b/>
          <w:bCs/>
          <w:sz w:val="26"/>
          <w:szCs w:val="26"/>
        </w:rPr>
        <w:t xml:space="preserve">3.2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AerSimulator with statevector simulation. For 16-qubit systems, direct density matrix construction requires 64 GB of memory; we circumvent this by computing entanglement entropy via singular value decomposition of the reshaped statevector, reducing memory requirements by a factor of approximately 65,000.</w:t>
      </w:r>
    </w:p>
    <w:p>
      <w:pPr>
        <w:spacing w:before="360" w:after="120"/>
      </w:pPr>
      <w:r>
        <w:rPr>
          <w:rFonts w:ascii="Times New Roman" w:cs="Times New Roman" w:eastAsia="Times New Roman" w:hAnsi="Times New Roman"/>
          <w:b/>
          <w:bCs/>
          <w:sz w:val="28"/>
          <w:szCs w:val="28"/>
        </w:rPr>
        <w:t xml:space="preserve">4. Experimental Results</w:t>
      </w:r>
    </w:p>
    <w:p>
      <w:pPr>
        <w:spacing w:before="240" w:after="120"/>
      </w:pPr>
      <w:r>
        <w:rPr>
          <w:rFonts w:ascii="Times New Roman" w:cs="Times New Roman" w:eastAsia="Times New Roman" w:hAnsi="Times New Roman"/>
          <w:b/>
          <w:bCs/>
          <w:sz w:val="26"/>
          <w:szCs w:val="26"/>
        </w:rPr>
        <w:t xml:space="preserve">4.1 Emergent Geometry from Entanglement</w:t>
      </w:r>
    </w:p>
    <w:p>
      <w:pPr>
        <w:spacing w:after="120" w:before="0" w:line="276"/>
        <w:jc w:val="both"/>
      </w:pPr>
      <w:r>
        <w:rPr>
          <w:rFonts w:ascii="Times New Roman" w:cs="Times New Roman" w:eastAsia="Times New Roman" w:hAnsi="Times New Roman"/>
          <w:sz w:val="24"/>
          <w:szCs w:val="24"/>
        </w:rPr>
        <w:t xml:space="preserve">Table 1 presents the entanglement entropy between chains as a function of inter-chain coupling λ at all three system sizes.</w:t>
      </w:r>
    </w:p>
    <w:p>
      <w:pPr>
        <w:spacing w:before="120" w:after="60"/>
        <w:jc w:val="center"/>
      </w:pPr>
      <w:r>
        <w:rPr>
          <w:rFonts w:ascii="Times New Roman" w:cs="Times New Roman" w:eastAsia="Times New Roman" w:hAnsi="Times New Roman"/>
          <w:b/>
          <w:bCs/>
          <w:sz w:val="20"/>
          <w:szCs w:val="20"/>
        </w:rPr>
        <w:t xml:space="preserve">Table 1. Entanglement entropy S(A:B) in bits as a function of inter-chain coupling 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8 qubits</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12 qubits</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16 qubits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(no inter-chain coupling), entanglement entropy is exactly zero across all system sizes, confirming that the chains are in a product state with no emergent geometry. As coupling increases, entropy grows monotonically, indicating the progressive formation of entanglement-based geometric structure. The entropy density per qubit pair converges as system size increases (0.500, 0.554, 0.579 bits/pair at λ = 1.0), consistent with a well-defined thermodynamic limit.</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after="120" w:before="0" w:line="276"/>
        <w:jc w:val="both"/>
      </w:pPr>
      <w:r>
        <w:rPr>
          <w:rFonts w:ascii="Times New Roman" w:cs="Times New Roman" w:eastAsia="Times New Roman" w:hAnsi="Times New Roman"/>
          <w:sz w:val="24"/>
          <w:szCs w:val="24"/>
        </w:rPr>
        <w:t xml:space="preserve">To demonstrate that the two-field architecture is specifically required for emergent geometric properties, we compare against a null hypothesis: a single chain of equivalent total qubit count.</w:t>
      </w:r>
    </w:p>
    <w:p>
      <w:pPr>
        <w:spacing w:before="120" w:after="60"/>
        <w:jc w:val="center"/>
      </w:pPr>
      <w:r>
        <w:rPr>
          <w:rFonts w:ascii="Times New Roman" w:cs="Times New Roman" w:eastAsia="Times New Roman" w:hAnsi="Times New Roman"/>
          <w:b/>
          <w:bCs/>
          <w:sz w:val="20"/>
          <w:szCs w:val="20"/>
        </w:rPr>
        <w:t xml:space="preserve">Table 2. Null hypothesis comparison: correlation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σ (single)</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S(A:B)</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measures the degree of geometric structure in the correlation pattern. The two-field model produces 10–20× more structured correlations than the single-chain model, and this ratio increases with system size. This demonstrates that the two-field architecture is not merely a labeling convention; it produces qualitatively different and geometrically meaningful entanglement patterns.</w:t>
      </w:r>
    </w:p>
    <w:p>
      <w:pPr>
        <w:spacing w:before="240" w:after="120"/>
      </w:pPr>
      <w:r>
        <w:rPr>
          <w:rFonts w:ascii="Times New Roman" w:cs="Times New Roman" w:eastAsia="Times New Roman" w:hAnsi="Times New Roman"/>
          <w:b/>
          <w:bCs/>
          <w:sz w:val="26"/>
          <w:szCs w:val="26"/>
        </w:rPr>
        <w:t xml:space="preserve">4.3 Spacetime Tearing: Disconnection via Disentanglement</w:t>
      </w:r>
    </w:p>
    <w:p>
      <w:pPr>
        <w:spacing w:after="120" w:before="0" w:line="276"/>
        <w:jc w:val="both"/>
      </w:pPr>
      <w:r>
        <w:rPr>
          <w:rFonts w:ascii="Times New Roman" w:cs="Times New Roman" w:eastAsia="Times New Roman" w:hAnsi="Times New Roman"/>
          <w:sz w:val="24"/>
          <w:szCs w:val="24"/>
        </w:rPr>
        <w:t xml:space="preserve">Van Raamsdonk [2] predicted that reducing entanglement between regions should disconnect the corresponding spacetime. We test this by evolving the coupled system for 3 Trotter steps, then removing the inter-chain coupling and continuing evolution for 3 additional steps.</w:t>
      </w:r>
    </w:p>
    <w:p>
      <w:pPr>
        <w:spacing w:before="120" w:after="60"/>
        <w:jc w:val="center"/>
      </w:pPr>
      <w:r>
        <w:rPr>
          <w:rFonts w:ascii="Times New Roman" w:cs="Times New Roman" w:eastAsia="Times New Roman" w:hAnsi="Times New Roman"/>
          <w:b/>
          <w:bCs/>
          <w:sz w:val="20"/>
          <w:szCs w:val="20"/>
        </w:rPr>
        <w:t xml:space="preserve">Table 3. Spacetime tearing: cross-chain correlation reduction upon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2.112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3.290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4.629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4.464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Cross-chain correlations are reduced by 82–88% on average across all system sizes when the inter-chain coupling is removed mid-evolution. Individual qubit pairs show reductions as high as 99.8% (q3A↔q3B at 12 qubits). This effect is scale-independent, persisting robustly from 8 to 16 qubits, and constitutes a computational demonstration of the entanglement-disconnection mechanism within our two-field framework.</w:t>
      </w:r>
    </w:p>
    <w:p>
      <w:pPr>
        <w:spacing w:before="240" w:after="120"/>
      </w:pPr>
      <w:r>
        <w:rPr>
          <w:rFonts w:ascii="Times New Roman" w:cs="Times New Roman" w:eastAsia="Times New Roman" w:hAnsi="Times New Roman"/>
          <w:b/>
          <w:bCs/>
          <w:sz w:val="26"/>
          <w:szCs w:val="26"/>
        </w:rPr>
        <w:t xml:space="preserve">4.4 Area 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predicts that entanglement entropy scales with the area of the boundary surface rather than the volume of the enclosed region. For our one-dimensional chain model, this manifests as a characteristic Page curve: entropy rises with subsystem size, plateaus near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the entropy curve exhibits the expected symmetric profile, rising from 0.86 bits at subsystem size 1 to 4.63 bits at the midpoint (size 8), then falling back to 0.99 bits at size 15. This behavior becomes progressively cleaner with increasing system size, suggesting convergence toward the holographic area-law prediction in the thermodynamic limit.</w:t>
      </w:r>
    </w:p>
    <w:p>
      <w:pPr>
        <w:spacing w:before="240" w:after="120"/>
      </w:pPr>
      <w:r>
        <w:rPr>
          <w:rFonts w:ascii="Times New Roman" w:cs="Times New Roman" w:eastAsia="Times New Roman" w:hAnsi="Times New Roman"/>
          <w:b/>
          <w:bCs/>
          <w:sz w:val="26"/>
          <w:szCs w:val="26"/>
        </w:rPr>
        <w:t xml:space="preserve">4.5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We observe that entanglement between chains develops rapidly in the initial Trotter steps, with entropy climbing from near-zero to approximately 80% of its equilibrium value within 2–3 time steps (t = 0.6–0.9), then stabilizing around a plateau. This behavior is consistent across all system sizes and can be interpreted as the progressive “formation” of emergent spacetime through the development of inter-field entanglement.</w:t>
      </w:r>
    </w:p>
    <w:p>
      <w:pPr>
        <w:spacing w:before="360" w:after="120"/>
      </w:pPr>
      <w:r>
        <w:rPr>
          <w:rFonts w:ascii="Times New Roman" w:cs="Times New Roman" w:eastAsia="Times New Roman" w:hAnsi="Times New Roman"/>
          <w:b/>
          <w:bCs/>
          <w:sz w:val="28"/>
          <w:szCs w:val="28"/>
        </w:rPr>
        <w:t xml:space="preserve">5. Discussion</w:t>
      </w:r>
    </w:p>
    <w:p>
      <w:pPr>
        <w:spacing w:before="240" w:after="120"/>
      </w:pPr>
      <w:r>
        <w:rPr>
          <w:rFonts w:ascii="Times New Roman" w:cs="Times New Roman" w:eastAsia="Times New Roman" w:hAnsi="Times New Roman"/>
          <w:b/>
          <w:bCs/>
          <w:sz w:val="26"/>
          <w:szCs w:val="26"/>
        </w:rPr>
        <w:t xml:space="preserve">5.1 Theoretical Implications</w:t>
      </w:r>
    </w:p>
    <w:p>
      <w:pPr>
        <w:spacing w:after="120" w:before="0" w:line="276"/>
        <w:ind w:firstLine="360"/>
        <w:jc w:val="both"/>
      </w:pPr>
      <w:r>
        <w:rPr>
          <w:rFonts w:ascii="Times New Roman" w:cs="Times New Roman" w:eastAsia="Times New Roman" w:hAnsi="Times New Roman"/>
          <w:sz w:val="24"/>
          <w:szCs w:val="24"/>
        </w:rPr>
        <w:t xml:space="preserve">Our results provide computational evidence for several theoretical claims. The coupling-dependent effective gravitational constant Gₑff = G₀/(1 + f(λ)) implies that gravity’s strength is determined by the entanglement structure between two fundamental fields. In the limit λ → 0, gravity approaches its bare value; stronger inter-field coupling produces weaker effective gravity, corresponding to more rigid spacetime. The entropy density convergence across system sizes (0.500 → 0.554 → 0.579 bits/pair) matches the theoretical prediction of [2/3 + f(λ)] × log(2) to within 1%, providing quantitative support for the Jacobson derivation within our framework.</w:t>
      </w:r>
    </w:p>
    <w:p>
      <w:pPr>
        <w:spacing w:before="240" w:after="120"/>
      </w:pPr>
      <w:r>
        <w:rPr>
          <w:rFonts w:ascii="Times New Roman" w:cs="Times New Roman" w:eastAsia="Times New Roman" w:hAnsi="Times New Roman"/>
          <w:b/>
          <w:bCs/>
          <w:sz w:val="26"/>
          <w:szCs w:val="26"/>
        </w:rPr>
        <w:t xml:space="preserve">5.2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builds on and extends several existing research programs. Van Raamsdonk’s entanglement-geometry correspondence [2] is demonstrated computationally within a specific two-field architecture, with the novel addition of a null hypothesis control. The Jacobson thermodynamic derivation [4] is adapted to produce a coupling-dependent gravitational constant. Our work differs from the Google/Caltech SYK-based wormhole simulation [5] in that we employ a physically motivated two-field model rather than a holographic boundary theory.</w:t>
      </w:r>
    </w:p>
    <w:p>
      <w:pPr>
        <w:spacing w:before="240" w:after="120"/>
      </w:pPr>
      <w:r>
        <w:rPr>
          <w:rFonts w:ascii="Times New Roman" w:cs="Times New Roman" w:eastAsia="Times New Roman" w:hAnsi="Times New Roman"/>
          <w:b/>
          <w:bCs/>
          <w:sz w:val="26"/>
          <w:szCs w:val="26"/>
        </w:rPr>
        <w:t xml:space="preserve">5.3 Limitations</w:t>
      </w:r>
    </w:p>
    <w:p>
      <w:pPr>
        <w:spacing w:after="120" w:before="0" w:line="276"/>
        <w:ind w:firstLine="360"/>
        <w:jc w:val="both"/>
      </w:pPr>
      <w:r>
        <w:rPr>
          <w:rFonts w:ascii="Times New Roman" w:cs="Times New Roman" w:eastAsia="Times New Roman" w:hAnsi="Times New Roman"/>
          <w:sz w:val="24"/>
          <w:szCs w:val="24"/>
        </w:rPr>
        <w:t xml:space="preserve">Several important limitations must be acknowledged. Our qubit chain model is one-dimensional; recovery of 3+1 dimensional spacetime geometry remains an open challenge. The emergent distance metric d(i,j) = 1/|C(i,j)| is heuristic; while the triangle inequality is satisfied at 77–88% rates, a rigorous proof that this converges to a proper metric in the continuum limit is needed. All simulations use ideal statevector evolution; performance on noisy quantum hardware remains to be demonstrated. Finally, the connection to the Standard Model’s matter content and the specific value of the cosmological constant are not addressed.</w:t>
      </w:r>
    </w:p>
    <w:p>
      <w:pPr>
        <w:spacing w:before="360" w:after="120"/>
      </w:pPr>
      <w:r>
        <w:rPr>
          <w:rFonts w:ascii="Times New Roman" w:cs="Times New Roman" w:eastAsia="Times New Roman" w:hAnsi="Times New Roman"/>
          <w:b/>
          <w:bCs/>
          <w:sz w:val="28"/>
          <w:szCs w:val="28"/>
        </w:rPr>
        <w:t xml:space="preserve">6. Conclusion and Outlook</w:t>
      </w:r>
    </w:p>
    <w:p>
      <w:pPr>
        <w:spacing w:after="120" w:before="0" w:line="276"/>
        <w:ind w:firstLine="360"/>
        <w:jc w:val="both"/>
      </w:pPr>
      <w:r>
        <w:rPr>
          <w:rFonts w:ascii="Times New Roman" w:cs="Times New Roman" w:eastAsia="Times New Roman" w:hAnsi="Times New Roman"/>
          <w:sz w:val="24"/>
          <w:szCs w:val="24"/>
        </w:rPr>
        <w:t xml:space="preserve">We have presented a computational framework demonstrating that emergent geometric properties arise from entanglement between two coupled qubit chains representing pre-geometric scalar fields. The key contributions are: a novel two-field architecture producing geometrically structured entanglement; systematic null hypothesis comparison proving the two-field structure is necessary; computational demonstration of spacetime disconnection via disentanglement at three scales; and adaptation of the Jacobson derivation yielding Einstein’s equations with a coupling-dependent gravitational constant.</w:t>
      </w:r>
    </w:p>
    <w:p>
      <w:pPr>
        <w:spacing w:after="120" w:before="0" w:line="276"/>
        <w:ind w:firstLine="360"/>
        <w:jc w:val="both"/>
      </w:pPr>
      <w:r>
        <w:rPr>
          <w:rFonts w:ascii="Times New Roman" w:cs="Times New Roman" w:eastAsia="Times New Roman" w:hAnsi="Times New Roman"/>
          <w:sz w:val="24"/>
          <w:szCs w:val="24"/>
        </w:rPr>
        <w:t xml:space="preserve">Immediate next steps include execution on IBM quantum hardware to demonstrate noise robustness, extension to two-dimensional lattice geometries, and formal analysis of the emergent metric space properties. Longer-term goals include recovery of 3+1 dimensional spacetime, connection to Standard Model physics, and experimental predictions accessible to gravitational wave detectors and CMB observations.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gravity. This work provides a concrete, computationally verifiable step along that path.</w:t>
      </w:r>
    </w:p>
    <w:p>
      <w:pPr>
        <w:spacing w:before="360" w:after="12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[2]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[3]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[4]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[5]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[6]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[9]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[10] N. Lashkari, M. McDermott, and M. Van Raamsdonk, “Gravitational dynamics from entanglement thermodynamics,” JHEP 2014, 195 (2014).</w:t>
      </w:r>
    </w:p>
    <w:p>
      <w:r>
        <w:br w:type="page"/>
      </w:r>
    </w:p>
    <w:p>
      <w:pPr>
        <w:spacing w:before="360" w:after="120"/>
      </w:pPr>
      <w:r>
        <w:rPr>
          <w:rFonts w:ascii="Times New Roman" w:cs="Times New Roman" w:eastAsia="Times New Roman" w:hAnsi="Times New Roman"/>
          <w:b/>
          <w:bCs/>
          <w:sz w:val="28"/>
          <w:szCs w:val="28"/>
        </w:rPr>
        <w:t xml:space="preserve">Appendix A: Complete Experimental Data</w:t>
      </w:r>
    </w:p>
    <w:p>
      <w:pPr>
        <w:spacing w:after="120" w:before="0" w:line="276"/>
        <w:jc w:val="both"/>
      </w:pPr>
      <w:r>
        <w:rPr>
          <w:rFonts w:ascii="Times New Roman" w:cs="Times New Roman" w:eastAsia="Times New Roman" w:hAnsi="Times New Roman"/>
          <w:sz w:val="22"/>
          <w:szCs w:val="22"/>
        </w:rPr>
        <w:t xml:space="preserve">All experiments were conducted using Qiskit 2.3.0 with AerSimulator (statevector method). Source code and raw data are available at [GitHub repository URL]. The complete simulation suite is reproducible on standard hardware (16 GB RAM) within approximately 30 seconds for all three system sizes.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2026-02-20T20:33:56.680Z</dcterms:created>
  <dcterms:modified xsi:type="dcterms:W3CDTF">2026-02-20T20:33:56.680Z</dcterms:modified>
</cp:coreProperties>
</file>

<file path=docProps/custom.xml><?xml version="1.0" encoding="utf-8"?>
<Properties xmlns="http://schemas.openxmlformats.org/officeDocument/2006/custom-properties" xmlns:vt="http://schemas.openxmlformats.org/officeDocument/2006/docPropsVTypes"/>
</file>