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6"/>
          <w:szCs w:val="36"/>
        </w:rPr>
        <w:t xml:space="preserve">Emergent Spacetime Geometry from Entanglement Between</w:t>
      </w:r>
    </w:p>
    <w:p>
      <w:pPr>
        <w:spacing w:after="40"/>
        <w:jc w:val="center"/>
      </w:pPr>
      <w:r>
        <w:rPr>
          <w:rFonts w:ascii="Times New Roman" w:cs="Times New Roman" w:eastAsia="Times New Roman" w:hAnsi="Times New Roman"/>
          <w:b/>
          <w:bCs/>
          <w:sz w:val="36"/>
          <w:szCs w:val="36"/>
        </w:rPr>
        <w:t xml:space="preserve">Two Coupled Scalar Fields: A Computational Framework</w:t>
      </w:r>
    </w:p>
    <w:p>
      <w:pPr>
        <w:spacing w:after="240"/>
        <w:jc w:val="center"/>
      </w:pPr>
      <w:r>
        <w:rPr>
          <w:rFonts w:ascii="Times New Roman" w:cs="Times New Roman" w:eastAsia="Times New Roman" w:hAnsi="Times New Roman"/>
          <w:b/>
          <w:bCs/>
          <w:sz w:val="36"/>
          <w:szCs w:val="36"/>
        </w:rPr>
        <w:t xml:space="preserve">with Quantum Hardware Validation</w:t>
      </w:r>
    </w:p>
    <w:p>
      <w:pPr>
        <w:spacing w:after="40"/>
        <w:jc w:val="center"/>
      </w:pPr>
      <w:r>
        <w:rPr>
          <w:rFonts w:ascii="Times New Roman" w:cs="Times New Roman" w:eastAsia="Times New Roman" w:hAnsi="Times New Roman"/>
          <w:b/>
          <w:bCs/>
          <w:sz w:val="24"/>
          <w:szCs w:val="24"/>
        </w:rPr>
        <w:t xml:space="preserve">Andrew Thurlow</w:t>
      </w:r>
    </w:p>
    <w:p>
      <w:pPr>
        <w:spacing w:after="40"/>
        <w:jc w:val="center"/>
      </w:pPr>
      <w:r>
        <w:rPr>
          <w:rFonts w:ascii="Times New Roman" w:cs="Times New Roman" w:eastAsia="Times New Roman" w:hAnsi="Times New Roman"/>
          <w:i/>
          <w:iCs/>
          <w:sz w:val="22"/>
          <w:szCs w:val="22"/>
        </w:rPr>
        <w:t xml:space="preserve">528 Labs, Olathe, Kansas, USA</w:t>
      </w:r>
    </w:p>
    <w:p>
      <w:pPr>
        <w:spacing w:after="40"/>
        <w:jc w:val="center"/>
      </w:pPr>
      <w:r>
        <w:rPr>
          <w:rFonts w:ascii="Times New Roman" w:cs="Times New Roman" w:eastAsia="Times New Roman" w:hAnsi="Times New Roman"/>
          <w:sz w:val="22"/>
          <w:szCs w:val="22"/>
        </w:rPr>
        <w:t xml:space="preserve">andythurlow15@gmail.com</w:t>
      </w:r>
    </w:p>
    <w:p>
      <w:pPr>
        <w:spacing w:after="300"/>
        <w:jc w:val="center"/>
      </w:pPr>
      <w:r>
        <w:rPr>
          <w:rFonts w:ascii="Times New Roman" w:cs="Times New Roman" w:eastAsia="Times New Roman" w:hAnsi="Times New Roman"/>
          <w:sz w:val="22"/>
          <w:szCs w:val="22"/>
        </w:rPr>
        <w:t xml:space="preserve">February 21, 2026</w:t>
      </w:r>
    </w:p>
    <w:p>
      <w:pPr>
        <w:spacing w:before="0" w:after="80"/>
      </w:pPr>
      <w:r>
        <w:rPr>
          <w:rFonts w:ascii="Times New Roman" w:cs="Times New Roman" w:eastAsia="Times New Roman" w:hAnsi="Times New Roman"/>
          <w:b/>
          <w:bCs/>
          <w:sz w:val="28"/>
          <w:szCs w:val="28"/>
        </w:rPr>
        <w:t xml:space="preserve">Abstract</w:t>
      </w:r>
    </w:p>
    <w:p>
      <w:pPr>
        <w:spacing w:after="120" w:before="0" w:line="276"/>
        <w:jc w:val="both"/>
      </w:pPr>
      <w:r>
        <w:rPr>
          <w:rFonts w:ascii="Times New Roman" w:cs="Times New Roman" w:eastAsia="Times New Roman" w:hAnsi="Times New Roman"/>
          <w:sz w:val="24"/>
          <w:szCs w:val="24"/>
        </w:rPr>
        <w:t xml:space="preserve">We present a computational framework for studying emergent spacetime geometry from quantum entanglement using two coupled qubit chains as a discrete analog of two pre-geometric scalar fields with quartic interaction. Through Trotterized time evolution at 8, 12, and 16 qubits, we demonstrate that: (1) emergent distance metrics arise from inter-chain entanglement correlations; (2) entanglement entropy follows area-law scaling consistent with holographic predictions; (3) removing inter-chain coupling produces 62–92% reduction in cross-chain correlations, confirming Van Raamsdonk’s spacetime disconnection prediction; and (4) a null hypothesis comparison shows the two-field architecture produces 10–20× more structured correlations than equivalent single-chain models. We adapt Jacobson’s thermodynamic derivation to show that Einstein’s field equations emerge from this two-field entanglement system, with an effective gravitational constant G_eff that depends on the inter-field coupling strength. We validate key predictions across multiple scales and backends: IBM Torino at 8 qubits (95.7× coupling ratio, 83.4% entanglement reduction), IBM Fez at 8 qubits (13.7× coupling ratio, independent confirmation), a 2D 2×2 lattice at 8 qubits (11.6× coupling ratio, 91.6% entanglement reduction), a 1D 8+8 chain at 16 qubits (15.1× coupling ratio, 85.3% entanglement reduction, 16.8× null hypothesis ratio), and a full-chip parallel experiment utilizing 128 of 133 qubits on IBM Torino (8.56× coupling ratio, 62.2% entanglement reduction across all 16 independent regions, 16/16 regions showing positive tearing). A coupling-strength sweep across eight values of λ demonstrates smooth monotonic scaling of emergent geometry with the Hamiltonian coupling parameter, reproduced at 8, 16, and 128 qubits. A universality test comparing Ising (ZZ-only) and Heisenberg (ZZ+XX) inter-chain coupling demonstrates that the emergent geometry is not an artifact of the specific Hamiltonian: both produce monotonic lambda sweeps (curve correlation r = 0.89), spacetime tearing (85.7% and 82.8% respectively), and strong coupling ratios (27.1× and 10.1×), establishing that the geometric signal is a universal property of coupled quantum fields. These results establish an experimentally validated computational pathway toward understanding quantum gravity through entanglement between coupled quantum fields.</w:t>
      </w:r>
    </w:p>
    <w:p>
      <w:pPr>
        <w:spacing w:before="120" w:after="20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emergent spacetime, quantum entanglement, quantum gravity, quantum simulation, coupled scalar fields, Jacobson thermodynamics, IBM quantum hardware</w:t>
      </w:r>
    </w:p>
    <w:p>
      <w:pPr>
        <w:spacing w:before="360" w:after="160"/>
      </w:pPr>
      <w:r>
        <w:rPr>
          <w:rFonts w:ascii="Times New Roman" w:cs="Times New Roman" w:eastAsia="Times New Roman" w:hAnsi="Times New Roman"/>
          <w:b/>
          <w:bCs/>
          <w:sz w:val="28"/>
          <w:szCs w:val="28"/>
        </w:rPr>
        <w:t xml:space="preserve">1. Introduction</w:t>
      </w:r>
    </w:p>
    <w:p>
      <w:pPr>
        <w:spacing w:after="120" w:before="0" w:line="276"/>
        <w:ind w:firstLine="360"/>
        <w:jc w:val="both"/>
      </w:pPr>
      <w:r>
        <w:rPr>
          <w:rFonts w:ascii="Times New Roman" w:cs="Times New Roman" w:eastAsia="Times New Roman" w:hAnsi="Times New Roman"/>
          <w:sz w:val="24"/>
          <w:szCs w:val="24"/>
        </w:rPr>
        <w:t xml:space="preserve">The reconciliation of quantum mechanics with general relativity remains among the most profound open problems in theoretical physics. While quantum mechanics describes nature at microscopic scales with extraordinary precision, and general relativity provides an elegant geometric description of gravity at macroscopic scales, attempts to combine these frameworks have consistently produced mathematical inconsistencies, most notably non-renormalizable divergences in the quantization of the gravitational field [1,2].</w:t>
      </w:r>
    </w:p>
    <w:p>
      <w:pPr>
        <w:spacing w:after="120" w:before="0" w:line="276"/>
        <w:ind w:firstLine="360"/>
        <w:jc w:val="both"/>
      </w:pPr>
      <w:r>
        <w:rPr>
          <w:rFonts w:ascii="Times New Roman" w:cs="Times New Roman" w:eastAsia="Times New Roman" w:hAnsi="Times New Roman"/>
          <w:sz w:val="24"/>
          <w:szCs w:val="24"/>
        </w:rPr>
        <w:t xml:space="preserve">A compelling alternative perspective has emerged in recent years: rather than quantizing gravity directly, spacetime geometry itself may be an emergent phenomenon arising from quantum entanglement. This idea draws on several foundational developments: the Ryu-Takayanagi formula relating entanglement entropy to geometric area in holographic settings [3]; Van Raamsdonk’s argument that reducing entanglement disconnects spacetime regions [4]; the ER=EPR conjecture of Maldacena and Susskind linking Einstein-Rosen bridges to quantum entanglement [5]; and Jacobson’s derivation of Einstein’s equations from horizon thermodynamics [6,7].</w:t>
      </w:r>
    </w:p>
    <w:p>
      <w:pPr>
        <w:spacing w:after="120" w:before="0" w:line="276"/>
        <w:ind w:firstLine="360"/>
        <w:jc w:val="both"/>
      </w:pPr>
      <w:r>
        <w:rPr>
          <w:rFonts w:ascii="Times New Roman" w:cs="Times New Roman" w:eastAsia="Times New Roman" w:hAnsi="Times New Roman"/>
          <w:sz w:val="24"/>
          <w:szCs w:val="24"/>
        </w:rPr>
        <w:t xml:space="preserve">Despite significant theoretical progress, computational and experimental demonstrations of emergent spacetime from entanglement remain limited. The Google/Caltech traversable wormhole experiment [8] operated within a specific SYK model framework and generated considerable interpretive debate [9]. Tensor network studies have explored connections between entanglement and geometry [10,11], but typically within the AdS/CFT correspondence rather than from a model-independent perspective. There exists a notable gap between theoretical arguments for entanglement-geometry correspondence and concrete, reproducible computational evidence.</w:t>
      </w:r>
    </w:p>
    <w:p>
      <w:pPr>
        <w:spacing w:after="120" w:before="0" w:line="276"/>
        <w:ind w:firstLine="360"/>
        <w:jc w:val="both"/>
      </w:pPr>
      <w:r>
        <w:rPr>
          <w:rFonts w:ascii="Times New Roman" w:cs="Times New Roman" w:eastAsia="Times New Roman" w:hAnsi="Times New Roman"/>
          <w:sz w:val="24"/>
          <w:szCs w:val="24"/>
        </w:rPr>
        <w:t xml:space="preserve">In this work, we address this gap with a novel framework based on two coupled scalar fields whose entanglement generates emergent geometric properties. Our approach differs from existing work in four key respects: (i) we employ a specific two-field architecture motivated by the intuition that spacetime geometry may arise from the entanglement structure between two pre-geometric entities; (ii) we provide a systematic null hypothesis comparison demonstrating that the two-field structure is specifically required for emergent geometry; (iii) we connect the computational framework to Einstein’s equations through an adaptation of the Jacobson thermodynamic derivation; and (iv) we validate the key predictions on real quantum hardware. The paper is organized as follows: Section 2 develops the theoretical framework; Section 3 describes the quantum simulation methodology; Section 4 presents simulator results at three system scales; Section 5 reports IBM quantum hardware validation; Section 6 provides discussion and context; and Section 7 offers conclusions and outlook.</w:t>
      </w:r>
    </w:p>
    <w:p>
      <w:pPr>
        <w:spacing w:before="360" w:after="160"/>
      </w:pPr>
      <w:r>
        <w:rPr>
          <w:rFonts w:ascii="Times New Roman" w:cs="Times New Roman" w:eastAsia="Times New Roman" w:hAnsi="Times New Roman"/>
          <w:b/>
          <w:bCs/>
          <w:sz w:val="28"/>
          <w:szCs w:val="28"/>
        </w:rPr>
        <w:t xml:space="preserve">2. Theoretical Framework</w:t>
      </w:r>
    </w:p>
    <w:p>
      <w:pPr>
        <w:spacing w:before="240" w:after="120"/>
      </w:pPr>
      <w:r>
        <w:rPr>
          <w:rFonts w:ascii="Times New Roman" w:cs="Times New Roman" w:eastAsia="Times New Roman" w:hAnsi="Times New Roman"/>
          <w:b/>
          <w:bCs/>
          <w:sz w:val="26"/>
          <w:szCs w:val="26"/>
        </w:rPr>
        <w:t xml:space="preserve">2.1 Two Scalar Field Lagrangian</w:t>
      </w:r>
    </w:p>
    <w:p>
      <w:pPr>
        <w:spacing w:after="120" w:before="0" w:line="276"/>
        <w:ind w:firstLine="360"/>
        <w:jc w:val="both"/>
      </w:pPr>
      <w:r>
        <w:rPr>
          <w:rFonts w:ascii="Times New Roman" w:cs="Times New Roman" w:eastAsia="Times New Roman" w:hAnsi="Times New Roman"/>
          <w:sz w:val="24"/>
          <w:szCs w:val="24"/>
        </w:rPr>
        <w:t xml:space="preserve">We consider two real scalar fields φ_A and φ_B defined on a pre-geometric substrate, interacting through a quartic coupling. The total Lagrangian density is:</w:t>
      </w:r>
    </w:p>
    <w:p>
      <w:pPr>
        <w:spacing w:before="160" w:after="160"/>
        <w:jc w:val="center"/>
      </w:pPr>
      <w:r>
        <w:rPr>
          <w:rFonts w:ascii="Cambria Math" w:cs="Cambria Math" w:eastAsia="Cambria Math" w:hAnsi="Cambria Math"/>
          <w:i/>
          <w:iCs/>
          <w:sz w:val="24"/>
          <w:szCs w:val="24"/>
        </w:rPr>
        <w:t xml:space="preserve">ℒ = ½(∂μφ_A)(∂ᵞφ_A) - ½m²_Aφ²_A + ½(∂μφ_B)(∂ᵞφ_B) - ½m²_Bφ²_B - λφ²_Aφ²_B          (1)</w:t>
      </w:r>
    </w:p>
    <w:p>
      <w:pPr>
        <w:spacing w:after="120" w:before="0" w:line="276"/>
        <w:ind w:firstLine="360"/>
        <w:jc w:val="both"/>
      </w:pPr>
      <w:r>
        <w:rPr>
          <w:rFonts w:ascii="Times New Roman" w:cs="Times New Roman" w:eastAsia="Times New Roman" w:hAnsi="Times New Roman"/>
          <w:sz w:val="24"/>
          <w:szCs w:val="24"/>
        </w:rPr>
        <w:t xml:space="preserve">where λ is the inter-field coupling constant controlling the strength of interaction. The Euler-Lagrange equations yield two coupled Klein-Gordon equations:</w:t>
      </w:r>
    </w:p>
    <w:p>
      <w:pPr>
        <w:spacing w:before="160" w:after="160"/>
        <w:jc w:val="center"/>
      </w:pPr>
      <w:r>
        <w:rPr>
          <w:rFonts w:ascii="Cambria Math" w:cs="Cambria Math" w:eastAsia="Cambria Math" w:hAnsi="Cambria Math"/>
          <w:i/>
          <w:iCs/>
          <w:sz w:val="24"/>
          <w:szCs w:val="24"/>
        </w:rPr>
        <w:t xml:space="preserve">□φ_A + m²_Aφ_A + 2λφ_Aφ²_B = 0          (2a)</w:t>
      </w:r>
    </w:p>
    <w:p>
      <w:pPr>
        <w:spacing w:before="160" w:after="160"/>
        <w:jc w:val="center"/>
      </w:pPr>
      <w:r>
        <w:rPr>
          <w:rFonts w:ascii="Cambria Math" w:cs="Cambria Math" w:eastAsia="Cambria Math" w:hAnsi="Cambria Math"/>
          <w:i/>
          <w:iCs/>
          <w:sz w:val="24"/>
          <w:szCs w:val="24"/>
        </w:rPr>
        <w:t xml:space="preserve">□φ_B + m²_Bφ_B + 2λφ²_Aφ_B = 0          (2b)</w:t>
      </w:r>
    </w:p>
    <w:p>
      <w:pPr>
        <w:spacing w:after="120" w:before="0" w:line="276"/>
        <w:ind w:firstLine="360"/>
        <w:jc w:val="both"/>
      </w:pPr>
      <w:r>
        <w:rPr>
          <w:rFonts w:ascii="Times New Roman" w:cs="Times New Roman" w:eastAsia="Times New Roman" w:hAnsi="Times New Roman"/>
          <w:sz w:val="24"/>
          <w:szCs w:val="24"/>
        </w:rPr>
        <w:t xml:space="preserve">The coupling ensures that neither field evolves independently: each field’s dynamics is modulated by the amplitude of the other. This mathematical entanglement is the foundation upon which emergent geometry is constructed. We emphasize that this Lagrangian is well-defined, Lorentz-invariant, and renormalizable in 3+1 dimensions, placing it on firm quantum field-theoretic footing.</w:t>
      </w:r>
    </w:p>
    <w:p>
      <w:pPr>
        <w:spacing w:before="240" w:after="120"/>
      </w:pPr>
      <w:r>
        <w:rPr>
          <w:rFonts w:ascii="Times New Roman" w:cs="Times New Roman" w:eastAsia="Times New Roman" w:hAnsi="Times New Roman"/>
          <w:b/>
          <w:bCs/>
          <w:sz w:val="26"/>
          <w:szCs w:val="26"/>
        </w:rPr>
        <w:t xml:space="preserve">2.2 Pre-Geometric Formulation and Emergent Distance</w:t>
      </w:r>
    </w:p>
    <w:p>
      <w:pPr>
        <w:spacing w:after="120" w:before="0" w:line="276"/>
        <w:ind w:firstLine="360"/>
        <w:jc w:val="both"/>
      </w:pPr>
      <w:r>
        <w:rPr>
          <w:rFonts w:ascii="Times New Roman" w:cs="Times New Roman" w:eastAsia="Times New Roman" w:hAnsi="Times New Roman"/>
          <w:sz w:val="24"/>
          <w:szCs w:val="24"/>
        </w:rPr>
        <w:t xml:space="preserve">A central feature of our framework is that the fields do not reside on a pre-existing spacetime manifold. Instead, they are defined on an abstract graph Γ with N nodes and adjacency structure encoding nearest-neighbor connectivity. The discrete action is:</w:t>
      </w:r>
    </w:p>
    <w:p>
      <w:pPr>
        <w:spacing w:before="160" w:after="160"/>
        <w:jc w:val="center"/>
      </w:pPr>
      <w:r>
        <w:rPr>
          <w:rFonts w:ascii="Cambria Math" w:cs="Cambria Math" w:eastAsia="Cambria Math" w:hAnsi="Cambria Math"/>
          <w:i/>
          <w:iCs/>
          <w:sz w:val="24"/>
          <w:szCs w:val="24"/>
        </w:rPr>
        <w:t xml:space="preserve">S = Σ_⟨ij⟩ [½(φ_A(i) - φ_A(j))² + ½(φ_B(i) - φ_B(j))²] + Σ_i [V_A(i) + V_B(i) + λφ²_A(i)φ²_B(i)]          (3)</w:t>
      </w:r>
    </w:p>
    <w:p>
      <w:pPr>
        <w:spacing w:after="120" w:before="0" w:line="276"/>
        <w:ind w:firstLine="360"/>
        <w:jc w:val="both"/>
      </w:pPr>
      <w:r>
        <w:rPr>
          <w:rFonts w:ascii="Times New Roman" w:cs="Times New Roman" w:eastAsia="Times New Roman" w:hAnsi="Times New Roman"/>
          <w:sz w:val="24"/>
          <w:szCs w:val="24"/>
        </w:rPr>
        <w:t xml:space="preserve">The emergent distance between nodes i and j is defined through the connected cross-field correlation function:</w:t>
      </w:r>
    </w:p>
    <w:p>
      <w:pPr>
        <w:spacing w:before="160" w:after="160"/>
        <w:jc w:val="center"/>
      </w:pPr>
      <w:r>
        <w:rPr>
          <w:rFonts w:ascii="Cambria Math" w:cs="Cambria Math" w:eastAsia="Cambria Math" w:hAnsi="Cambria Math"/>
          <w:i/>
          <w:iCs/>
          <w:sz w:val="24"/>
          <w:szCs w:val="24"/>
        </w:rPr>
        <w:t xml:space="preserve">d(i,j) = 1 / |C_AB(i,j)|,     where C_AB(i,j) = ⟨φ_A(i)φ_B(j)⟩ - ⟨φ_A(i)⟩⟨φ_B(j)⟩          (4)</w:t>
      </w:r>
    </w:p>
    <w:p>
      <w:pPr>
        <w:spacing w:after="120" w:before="0" w:line="276"/>
        <w:ind w:firstLine="360"/>
        <w:jc w:val="both"/>
      </w:pPr>
      <w:r>
        <w:rPr>
          <w:rFonts w:ascii="Times New Roman" w:cs="Times New Roman" w:eastAsia="Times New Roman" w:hAnsi="Times New Roman"/>
          <w:sz w:val="24"/>
          <w:szCs w:val="24"/>
        </w:rPr>
        <w:t xml:space="preserve">This definition captures the physical intuition that strongly entangled regions are geometrically “close” while weakly entangled regions are “far.” The metric satisfies the triangle inequality at rates of 77–88% in our simulations, with violations concentrated at the largest distances where correlations approach the noise floor.</w:t>
      </w:r>
    </w:p>
    <w:p>
      <w:pPr>
        <w:spacing w:before="240" w:after="120"/>
      </w:pPr>
      <w:r>
        <w:rPr>
          <w:rFonts w:ascii="Times New Roman" w:cs="Times New Roman" w:eastAsia="Times New Roman" w:hAnsi="Times New Roman"/>
          <w:b/>
          <w:bCs/>
          <w:sz w:val="26"/>
          <w:szCs w:val="26"/>
        </w:rPr>
        <w:t xml:space="preserve">2.3 Derivation of Einstein’s Equations from Two-Field Entanglement</w:t>
      </w:r>
    </w:p>
    <w:p>
      <w:pPr>
        <w:spacing w:after="120" w:before="0" w:line="276"/>
        <w:ind w:firstLine="360"/>
        <w:jc w:val="both"/>
      </w:pPr>
      <w:r>
        <w:rPr>
          <w:rFonts w:ascii="Times New Roman" w:cs="Times New Roman" w:eastAsia="Times New Roman" w:hAnsi="Times New Roman"/>
          <w:sz w:val="24"/>
          <w:szCs w:val="24"/>
        </w:rPr>
        <w:t xml:space="preserve">We adapt Jacobson’s thermodynamic derivation of general relativity [6,7] to the two-field setting. The derivation proceeds in four stages.</w:t>
      </w:r>
    </w:p>
    <w:p>
      <w:pPr>
        <w:spacing w:after="120" w:before="0" w:line="276"/>
        <w:jc w:val="both"/>
      </w:pPr>
      <w:r>
        <w:rPr>
          <w:rFonts w:ascii="Times New Roman" w:cs="Times New Roman" w:eastAsia="Times New Roman" w:hAnsi="Times New Roman"/>
          <w:b/>
          <w:bCs/>
          <w:sz w:val="24"/>
          <w:szCs w:val="24"/>
        </w:rPr>
        <w:t xml:space="preserve">Stage 1: Entanglement area law. </w:t>
      </w:r>
      <w:r>
        <w:rPr>
          <w:rFonts w:ascii="Times New Roman" w:cs="Times New Roman" w:eastAsia="Times New Roman" w:hAnsi="Times New Roman"/>
          <w:sz w:val="24"/>
          <w:szCs w:val="24"/>
        </w:rPr>
        <w:t xml:space="preserve">The entanglement entropy between φ_A and φ_B across any local causal (Rindler) horizon satisfies a Bekenstein-Hawking area law with a coupling-dependent effective gravitational constant:</w:t>
      </w:r>
    </w:p>
    <w:p>
      <w:pPr>
        <w:spacing w:before="160" w:after="160"/>
        <w:jc w:val="center"/>
      </w:pPr>
      <w:r>
        <w:rPr>
          <w:rFonts w:ascii="Cambria Math" w:cs="Cambria Math" w:eastAsia="Cambria Math" w:hAnsi="Cambria Math"/>
          <w:i/>
          <w:iCs/>
          <w:sz w:val="24"/>
          <w:szCs w:val="24"/>
        </w:rPr>
        <w:t xml:space="preserve">S_ent = A / (4G_eff)          (5)</w:t>
      </w:r>
    </w:p>
    <w:p>
      <w:pPr>
        <w:spacing w:before="160" w:after="160"/>
        <w:jc w:val="center"/>
      </w:pPr>
      <w:r>
        <w:rPr>
          <w:rFonts w:ascii="Cambria Math" w:cs="Cambria Math" w:eastAsia="Cambria Math" w:hAnsi="Cambria Math"/>
          <w:i/>
          <w:iCs/>
          <w:sz w:val="24"/>
          <w:szCs w:val="24"/>
        </w:rPr>
        <w:t xml:space="preserve">G_eff = G₀ / (1 + 3λ²⟨φ²_A⟩⟨φ²_B⟩ / (32π²))          (6)</w:t>
      </w:r>
    </w:p>
    <w:p>
      <w:pPr>
        <w:spacing w:after="120" w:before="0" w:line="276"/>
        <w:ind w:firstLine="360"/>
        <w:jc w:val="both"/>
      </w:pPr>
      <w:r>
        <w:rPr>
          <w:rFonts w:ascii="Times New Roman" w:cs="Times New Roman" w:eastAsia="Times New Roman" w:hAnsi="Times New Roman"/>
          <w:sz w:val="24"/>
          <w:szCs w:val="24"/>
        </w:rPr>
        <w:t xml:space="preserve">This is a key result: the gravitational constant is not a free parameter but is derived from the inter-field coupling strength and vacuum field fluctuations. Stronger coupling produces smaller G_eff (weaker gravity), corresponding to more rigid spacetime—an intuitive consequence of stronger entanglement bonds.</w:t>
      </w:r>
    </w:p>
    <w:p>
      <w:pPr>
        <w:spacing w:after="120" w:before="0" w:line="276"/>
        <w:jc w:val="both"/>
      </w:pPr>
      <w:r>
        <w:rPr>
          <w:rFonts w:ascii="Times New Roman" w:cs="Times New Roman" w:eastAsia="Times New Roman" w:hAnsi="Times New Roman"/>
          <w:b/>
          <w:bCs/>
          <w:sz w:val="24"/>
          <w:szCs w:val="24"/>
        </w:rPr>
        <w:t xml:space="preserve">Stage 2: Clausius relation. </w:t>
      </w:r>
      <w:r>
        <w:rPr>
          <w:rFonts w:ascii="Times New Roman" w:cs="Times New Roman" w:eastAsia="Times New Roman" w:hAnsi="Times New Roman"/>
          <w:sz w:val="24"/>
          <w:szCs w:val="24"/>
        </w:rPr>
        <w:t xml:space="preserve">Applying dS = δQ/T at the local Rindler horizon, where T is the Unruh temperature T = a/(2π) for acceleration a, relates entropy changes to energy flux through the horizon.</w:t>
      </w:r>
    </w:p>
    <w:p>
      <w:pPr>
        <w:spacing w:after="120" w:before="0" w:line="276"/>
        <w:jc w:val="both"/>
      </w:pPr>
      <w:r>
        <w:rPr>
          <w:rFonts w:ascii="Times New Roman" w:cs="Times New Roman" w:eastAsia="Times New Roman" w:hAnsi="Times New Roman"/>
          <w:b/>
          <w:bCs/>
          <w:sz w:val="24"/>
          <w:szCs w:val="24"/>
        </w:rPr>
        <w:t xml:space="preserve">Stage 3: Raychaudhuri equation. </w:t>
      </w:r>
      <w:r>
        <w:rPr>
          <w:rFonts w:ascii="Times New Roman" w:cs="Times New Roman" w:eastAsia="Times New Roman" w:hAnsi="Times New Roman"/>
          <w:sz w:val="24"/>
          <w:szCs w:val="24"/>
        </w:rPr>
        <w:t xml:space="preserve">The change in horizon area is governed by the Raychaudhuri equation for null geodesic congruences: dA/dλ = -R_μν kᵞ kᵞ dA, where kᵞ is the null generator of the horizon.</w:t>
      </w:r>
    </w:p>
    <w:p>
      <w:pPr>
        <w:spacing w:after="120" w:before="0" w:line="276"/>
        <w:jc w:val="both"/>
      </w:pPr>
      <w:r>
        <w:rPr>
          <w:rFonts w:ascii="Times New Roman" w:cs="Times New Roman" w:eastAsia="Times New Roman" w:hAnsi="Times New Roman"/>
          <w:b/>
          <w:bCs/>
          <w:sz w:val="24"/>
          <w:szCs w:val="24"/>
        </w:rPr>
        <w:t xml:space="preserve">Stage 4: Einstein’s equations. </w:t>
      </w:r>
      <w:r>
        <w:rPr>
          <w:rFonts w:ascii="Times New Roman" w:cs="Times New Roman" w:eastAsia="Times New Roman" w:hAnsi="Times New Roman"/>
          <w:sz w:val="24"/>
          <w:szCs w:val="24"/>
        </w:rPr>
        <w:t xml:space="preserve">Combining stages 1–3 and demanding consistency for all null vectors kᵞ yields:</w:t>
      </w:r>
    </w:p>
    <w:p>
      <w:pPr>
        <w:spacing w:before="160" w:after="160"/>
        <w:jc w:val="center"/>
      </w:pPr>
      <w:r>
        <w:rPr>
          <w:rFonts w:ascii="Cambria Math" w:cs="Cambria Math" w:eastAsia="Cambria Math" w:hAnsi="Cambria Math"/>
          <w:i/>
          <w:iCs/>
          <w:sz w:val="24"/>
          <w:szCs w:val="24"/>
        </w:rPr>
        <w:t xml:space="preserve">R_μν - ½Rg_μν + Λg_μν = 8πG_eff T_μν[φ_A, φ_B]          (7)</w:t>
      </w:r>
    </w:p>
    <w:p>
      <w:pPr>
        <w:spacing w:after="120" w:before="0" w:line="276"/>
        <w:ind w:firstLine="360"/>
        <w:jc w:val="both"/>
      </w:pPr>
      <w:r>
        <w:rPr>
          <w:rFonts w:ascii="Times New Roman" w:cs="Times New Roman" w:eastAsia="Times New Roman" w:hAnsi="Times New Roman"/>
          <w:sz w:val="24"/>
          <w:szCs w:val="24"/>
        </w:rPr>
        <w:t xml:space="preserve">with a cosmological constant arising naturally from vacuum entanglement energy:</w:t>
      </w:r>
    </w:p>
    <w:p>
      <w:pPr>
        <w:spacing w:before="160" w:after="160"/>
        <w:jc w:val="center"/>
      </w:pPr>
      <w:r>
        <w:rPr>
          <w:rFonts w:ascii="Cambria Math" w:cs="Cambria Math" w:eastAsia="Cambria Math" w:hAnsi="Cambria Math"/>
          <w:i/>
          <w:iCs/>
          <w:sz w:val="24"/>
          <w:szCs w:val="24"/>
        </w:rPr>
        <w:t xml:space="preserve">Λ = λ⟨φ²_A⟩_vac ⟨φ²_B⟩_vac / G_eff          (8)</w:t>
      </w:r>
    </w:p>
    <w:p>
      <w:pPr>
        <w:spacing w:after="120" w:before="0" w:line="276"/>
        <w:ind w:firstLine="360"/>
        <w:jc w:val="both"/>
      </w:pPr>
      <w:r>
        <w:rPr>
          <w:rFonts w:ascii="Times New Roman" w:cs="Times New Roman" w:eastAsia="Times New Roman" w:hAnsi="Times New Roman"/>
          <w:sz w:val="24"/>
          <w:szCs w:val="24"/>
        </w:rPr>
        <w:t xml:space="preserve">Equations (6)–(8) constitute our main theoretical predictions: Einstein’s field equations emerge from entanglement thermodynamics with gravity’s strength determined by inter-field coupling, and a cosmological constant generated by vacuum entanglement.</w:t>
      </w:r>
    </w:p>
    <w:p>
      <w:pPr>
        <w:spacing w:before="360" w:after="160"/>
      </w:pPr>
      <w:r>
        <w:rPr>
          <w:rFonts w:ascii="Times New Roman" w:cs="Times New Roman" w:eastAsia="Times New Roman" w:hAnsi="Times New Roman"/>
          <w:b/>
          <w:bCs/>
          <w:sz w:val="28"/>
          <w:szCs w:val="28"/>
        </w:rPr>
        <w:t xml:space="preserve">3. Quantum Simulation Methodology</w:t>
      </w:r>
    </w:p>
    <w:p>
      <w:pPr>
        <w:spacing w:before="240" w:after="120"/>
      </w:pPr>
      <w:r>
        <w:rPr>
          <w:rFonts w:ascii="Times New Roman" w:cs="Times New Roman" w:eastAsia="Times New Roman" w:hAnsi="Times New Roman"/>
          <w:b/>
          <w:bCs/>
          <w:sz w:val="26"/>
          <w:szCs w:val="26"/>
        </w:rPr>
        <w:t xml:space="preserve">3.1 Qubit Chain Architecture</w:t>
      </w:r>
    </w:p>
    <w:p>
      <w:pPr>
        <w:spacing w:after="120" w:before="0" w:line="276"/>
        <w:ind w:firstLine="360"/>
        <w:jc w:val="both"/>
      </w:pPr>
      <w:r>
        <w:rPr>
          <w:rFonts w:ascii="Times New Roman" w:cs="Times New Roman" w:eastAsia="Times New Roman" w:hAnsi="Times New Roman"/>
          <w:sz w:val="24"/>
          <w:szCs w:val="24"/>
        </w:rPr>
        <w:t xml:space="preserve">We implement the two-field model as two coupled qubit chains: Chain A (qubits 0 through N-1) represents φ_A and Chain B (qubits N through 2N-1) represents φ_B. The system Hamiltonian is:</w:t>
      </w:r>
    </w:p>
    <w:p>
      <w:pPr>
        <w:spacing w:before="160" w:after="160"/>
        <w:jc w:val="center"/>
      </w:pPr>
      <w:r>
        <w:rPr>
          <w:rFonts w:ascii="Cambria Math" w:cs="Cambria Math" w:eastAsia="Cambria Math" w:hAnsi="Cambria Math"/>
          <w:i/>
          <w:iCs/>
          <w:sz w:val="24"/>
          <w:szCs w:val="24"/>
        </w:rPr>
        <w:t xml:space="preserve">H = J_intra Σ_⟨ij⟩ (Z_iZ_j + X_iX_j) + λ Σ_i Z_iA Z_iB          (9)</w:t>
      </w:r>
    </w:p>
    <w:p>
      <w:pPr>
        <w:spacing w:after="120" w:before="0" w:line="276"/>
        <w:ind w:firstLine="360"/>
        <w:jc w:val="both"/>
      </w:pPr>
      <w:r>
        <w:rPr>
          <w:rFonts w:ascii="Times New Roman" w:cs="Times New Roman" w:eastAsia="Times New Roman" w:hAnsi="Times New Roman"/>
          <w:sz w:val="24"/>
          <w:szCs w:val="24"/>
        </w:rPr>
        <w:t xml:space="preserve">where the first sum runs over nearest-neighbor pairs within each chain (intra-chain coupling J_intra = 1.0) and the second sum couples corresponding qubits across chains at positions i in chains A and B. The ZZ+XX intra-chain coupling generates entanglement within each field while preserving the Z₂ symmetry, and the inter-chain ZZ coupling creates the cross-field entanglement that generates emergent geometry.</w:t>
      </w:r>
    </w:p>
    <w:p>
      <w:pPr>
        <w:spacing w:before="240" w:after="120"/>
      </w:pPr>
      <w:r>
        <w:rPr>
          <w:rFonts w:ascii="Times New Roman" w:cs="Times New Roman" w:eastAsia="Times New Roman" w:hAnsi="Times New Roman"/>
          <w:b/>
          <w:bCs/>
          <w:sz w:val="26"/>
          <w:szCs w:val="26"/>
        </w:rPr>
        <w:t xml:space="preserve">3.2 Trotterized Time Evolution</w:t>
      </w:r>
    </w:p>
    <w:p>
      <w:pPr>
        <w:spacing w:after="120" w:before="0" w:line="276"/>
        <w:ind w:firstLine="360"/>
        <w:jc w:val="both"/>
      </w:pPr>
      <w:r>
        <w:rPr>
          <w:rFonts w:ascii="Times New Roman" w:cs="Times New Roman" w:eastAsia="Times New Roman" w:hAnsi="Times New Roman"/>
          <w:sz w:val="24"/>
          <w:szCs w:val="24"/>
        </w:rPr>
        <w:t xml:space="preserve">Time evolution under H is implemented via second-order Suzuki-Trotter decomposition:</w:t>
      </w:r>
    </w:p>
    <w:p>
      <w:pPr>
        <w:spacing w:before="160" w:after="160"/>
        <w:jc w:val="center"/>
      </w:pPr>
      <w:r>
        <w:rPr>
          <w:rFonts w:ascii="Cambria Math" w:cs="Cambria Math" w:eastAsia="Cambria Math" w:hAnsi="Cambria Math"/>
          <w:i/>
          <w:iCs/>
          <w:sz w:val="24"/>
          <w:szCs w:val="24"/>
        </w:rPr>
        <w:t xml:space="preserve">e^{-iHt} ≈ (e^{-iH_intra dt/2} e^{-iH_inter dt} e^{-iH_intra dt/2})^n          (10)</w:t>
      </w:r>
    </w:p>
    <w:p>
      <w:pPr>
        <w:spacing w:after="120" w:before="0" w:line="276"/>
        <w:ind w:firstLine="360"/>
        <w:jc w:val="both"/>
      </w:pPr>
      <w:r>
        <w:rPr>
          <w:rFonts w:ascii="Times New Roman" w:cs="Times New Roman" w:eastAsia="Times New Roman" w:hAnsi="Times New Roman"/>
          <w:sz w:val="24"/>
          <w:szCs w:val="24"/>
        </w:rPr>
        <w:t xml:space="preserve">with step size dt = 0.3 and n = 6 Trotter steps, yielding a total evolution time of t = 1.8. Each Trotter step is decomposed into native two-qubit gates (CNOT + R_Z rotations for ZZ coupling, with Hadamard basis changes for XX coupling). The initial state places Chain A in an equal superposition (H gates on all A qubits) and Chain B in the computational basis |0⟩, creating maximal initial asymmetry between chains.</w:t>
      </w:r>
    </w:p>
    <w:p>
      <w:pPr>
        <w:spacing w:before="240" w:after="120"/>
      </w:pPr>
      <w:r>
        <w:rPr>
          <w:rFonts w:ascii="Times New Roman" w:cs="Times New Roman" w:eastAsia="Times New Roman" w:hAnsi="Times New Roman"/>
          <w:b/>
          <w:bCs/>
          <w:sz w:val="26"/>
          <w:szCs w:val="26"/>
        </w:rPr>
        <w:t xml:space="preserve">3.3 System Sizes and Computational Methods</w:t>
      </w:r>
    </w:p>
    <w:p>
      <w:pPr>
        <w:spacing w:after="120" w:before="0" w:line="276"/>
        <w:ind w:firstLine="360"/>
        <w:jc w:val="both"/>
      </w:pPr>
      <w:r>
        <w:rPr>
          <w:rFonts w:ascii="Times New Roman" w:cs="Times New Roman" w:eastAsia="Times New Roman" w:hAnsi="Times New Roman"/>
          <w:sz w:val="24"/>
          <w:szCs w:val="24"/>
        </w:rPr>
        <w:t xml:space="preserve">Experiments were conducted at three system sizes: 2×4 = 8 qubits, 2×6 = 12 qubits, and 2×8 = 16 qubits, using the Qiskit 2.3.0 AerSimulator with statevector simulation. For 16-qubit systems, direct density matrix construction requires 64 GB of memory for the 65536×65536 matrix; we circumvent this by computing entanglement entropy via singular value decomposition (SVD) of the reshaped statevector, reducing memory requirements by approximately five orders of magnitude while preserving exact results.</w:t>
      </w:r>
    </w:p>
    <w:p>
      <w:pPr>
        <w:spacing w:before="240" w:after="120"/>
      </w:pPr>
      <w:r>
        <w:rPr>
          <w:rFonts w:ascii="Times New Roman" w:cs="Times New Roman" w:eastAsia="Times New Roman" w:hAnsi="Times New Roman"/>
          <w:b/>
          <w:bCs/>
          <w:sz w:val="26"/>
          <w:szCs w:val="26"/>
        </w:rPr>
        <w:t xml:space="preserve">3.4 Five Experimental Protocols</w:t>
      </w:r>
    </w:p>
    <w:p>
      <w:pPr>
        <w:spacing w:after="120" w:before="0" w:line="276"/>
        <w:ind w:firstLine="360"/>
        <w:jc w:val="both"/>
      </w:pPr>
      <w:r>
        <w:rPr>
          <w:rFonts w:ascii="Times New Roman" w:cs="Times New Roman" w:eastAsia="Times New Roman" w:hAnsi="Times New Roman"/>
          <w:sz w:val="24"/>
          <w:szCs w:val="24"/>
        </w:rPr>
        <w:t xml:space="preserve">We implement five distinct experiments to characterize the emergent geometry:</w:t>
      </w:r>
    </w:p>
    <w:p>
      <w:pPr>
        <w:spacing w:after="120" w:before="0" w:line="276"/>
        <w:jc w:val="both"/>
      </w:pPr>
      <w:r>
        <w:rPr>
          <w:rFonts w:ascii="Times New Roman" w:cs="Times New Roman" w:eastAsia="Times New Roman" w:hAnsi="Times New Roman"/>
          <w:b/>
          <w:bCs/>
          <w:sz w:val="24"/>
          <w:szCs w:val="24"/>
        </w:rPr>
        <w:t xml:space="preserve">Experiment 1 (Scaling Analysis): </w:t>
      </w:r>
      <w:r>
        <w:rPr>
          <w:rFonts w:ascii="Times New Roman" w:cs="Times New Roman" w:eastAsia="Times New Roman" w:hAnsi="Times New Roman"/>
          <w:sz w:val="24"/>
          <w:szCs w:val="24"/>
        </w:rPr>
        <w:t xml:space="preserve">Compute entanglement entropy S(A:B) as a function of coupling λ at all three system sizes, testing whether entropy density converges toward a thermodynamic limit.</w:t>
      </w:r>
    </w:p>
    <w:p>
      <w:pPr>
        <w:spacing w:after="120" w:before="0" w:line="276"/>
        <w:jc w:val="both"/>
      </w:pPr>
      <w:r>
        <w:rPr>
          <w:rFonts w:ascii="Times New Roman" w:cs="Times New Roman" w:eastAsia="Times New Roman" w:hAnsi="Times New Roman"/>
          <w:b/>
          <w:bCs/>
          <w:sz w:val="24"/>
          <w:szCs w:val="24"/>
        </w:rPr>
        <w:t xml:space="preserve">Experiment 2 (Null Hypothesis): </w:t>
      </w:r>
      <w:r>
        <w:rPr>
          <w:rFonts w:ascii="Times New Roman" w:cs="Times New Roman" w:eastAsia="Times New Roman" w:hAnsi="Times New Roman"/>
          <w:sz w:val="24"/>
          <w:szCs w:val="24"/>
        </w:rPr>
        <w:t xml:space="preserve">Compare the standard deviation of cross-correlations between the two-chain architecture and a single chain of equal total qubit count, testing whether the two-field structure is necessary for structured geometric correlations.</w:t>
      </w:r>
    </w:p>
    <w:p>
      <w:pPr>
        <w:spacing w:after="120" w:before="0" w:line="276"/>
        <w:jc w:val="both"/>
      </w:pPr>
      <w:r>
        <w:rPr>
          <w:rFonts w:ascii="Times New Roman" w:cs="Times New Roman" w:eastAsia="Times New Roman" w:hAnsi="Times New Roman"/>
          <w:b/>
          <w:bCs/>
          <w:sz w:val="24"/>
          <w:szCs w:val="24"/>
        </w:rPr>
        <w:t xml:space="preserve">Experiment 3 (Area Law): </w:t>
      </w:r>
      <w:r>
        <w:rPr>
          <w:rFonts w:ascii="Times New Roman" w:cs="Times New Roman" w:eastAsia="Times New Roman" w:hAnsi="Times New Roman"/>
          <w:sz w:val="24"/>
          <w:szCs w:val="24"/>
        </w:rPr>
        <w:t xml:space="preserve">Compute entanglement entropy as a function of subsystem size, testing for Page-curve behavior consistent with holographic area-law predictions.</w:t>
      </w:r>
    </w:p>
    <w:p>
      <w:pPr>
        <w:spacing w:after="120" w:before="0" w:line="276"/>
        <w:jc w:val="both"/>
      </w:pPr>
      <w:r>
        <w:rPr>
          <w:rFonts w:ascii="Times New Roman" w:cs="Times New Roman" w:eastAsia="Times New Roman" w:hAnsi="Times New Roman"/>
          <w:b/>
          <w:bCs/>
          <w:sz w:val="24"/>
          <w:szCs w:val="24"/>
        </w:rPr>
        <w:t xml:space="preserve">Experiment 4 (Time Evolution): </w:t>
      </w:r>
      <w:r>
        <w:rPr>
          <w:rFonts w:ascii="Times New Roman" w:cs="Times New Roman" w:eastAsia="Times New Roman" w:hAnsi="Times New Roman"/>
          <w:sz w:val="24"/>
          <w:szCs w:val="24"/>
        </w:rPr>
        <w:t xml:space="preserve">Track entanglement entropy through Trotter steps to characterize the dynamics of spacetime formation.</w:t>
      </w:r>
    </w:p>
    <w:p>
      <w:pPr>
        <w:spacing w:after="120" w:before="0" w:line="276"/>
        <w:jc w:val="both"/>
      </w:pPr>
      <w:r>
        <w:rPr>
          <w:rFonts w:ascii="Times New Roman" w:cs="Times New Roman" w:eastAsia="Times New Roman" w:hAnsi="Times New Roman"/>
          <w:b/>
          <w:bCs/>
          <w:sz w:val="24"/>
          <w:szCs w:val="24"/>
        </w:rPr>
        <w:t xml:space="preserve">Experiment 5 (Spacetime Tearing): </w:t>
      </w:r>
      <w:r>
        <w:rPr>
          <w:rFonts w:ascii="Times New Roman" w:cs="Times New Roman" w:eastAsia="Times New Roman" w:hAnsi="Times New Roman"/>
          <w:sz w:val="24"/>
          <w:szCs w:val="24"/>
        </w:rPr>
        <w:t xml:space="preserve">Evolve the coupled system for half the total time, then remove inter-chain coupling and continue evolution, measuring the reduction in cross-chain correlations. This tests Van Raamsdonk’s prediction that disentanglement disconnects spacetime.</w:t>
      </w:r>
    </w:p>
    <w:p>
      <w:pPr>
        <w:spacing w:before="360" w:after="160"/>
      </w:pPr>
      <w:r>
        <w:rPr>
          <w:rFonts w:ascii="Times New Roman" w:cs="Times New Roman" w:eastAsia="Times New Roman" w:hAnsi="Times New Roman"/>
          <w:b/>
          <w:bCs/>
          <w:sz w:val="28"/>
          <w:szCs w:val="28"/>
        </w:rPr>
        <w:t xml:space="preserve">4. Simulation Results</w:t>
      </w:r>
    </w:p>
    <w:p>
      <w:pPr>
        <w:spacing w:before="240" w:after="120"/>
      </w:pPr>
      <w:r>
        <w:rPr>
          <w:rFonts w:ascii="Times New Roman" w:cs="Times New Roman" w:eastAsia="Times New Roman" w:hAnsi="Times New Roman"/>
          <w:b/>
          <w:bCs/>
          <w:sz w:val="26"/>
          <w:szCs w:val="26"/>
        </w:rPr>
        <w:t xml:space="preserve">4.1 Scaling Analysis and Thermodynamic Limit</w:t>
      </w:r>
    </w:p>
    <w:p>
      <w:pPr>
        <w:spacing w:before="120" w:after="80"/>
        <w:jc w:val="center"/>
      </w:pPr>
      <w:r>
        <w:rPr>
          <w:rFonts w:ascii="Times New Roman" w:cs="Times New Roman" w:eastAsia="Times New Roman" w:hAnsi="Times New Roman"/>
          <w:b/>
          <w:bCs/>
          <w:sz w:val="20"/>
          <w:szCs w:val="20"/>
        </w:rPr>
        <w:t xml:space="preserve">Table 1. Entanglement entropy S(A:B) in bits as a function of coupling λ at three system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λ</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8 qubits (4+4)</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12 qubits (6+6)</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16 qubits (8+8)</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0.850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1.292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1.749</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1.887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2.888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3.866</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1.885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3.172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4.421</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2.001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3.325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4.629</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2.192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3.663</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5.150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2.0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2.260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3.738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5.256</w:t>
            </w:r>
          </w:p>
        </w:tc>
      </w:tr>
    </w:tbl>
    <w:p>
      <w:pPr>
        <w:spacing w:after="120" w:before="0" w:line="276"/>
        <w:ind w:firstLine="360"/>
        <w:jc w:val="both"/>
      </w:pPr>
      <w:r>
        <w:rPr>
          <w:rFonts w:ascii="Times New Roman" w:cs="Times New Roman" w:eastAsia="Times New Roman" w:hAnsi="Times New Roman"/>
          <w:sz w:val="24"/>
          <w:szCs w:val="24"/>
        </w:rPr>
        <w:t xml:space="preserve">At λ = 0, entanglement entropy is exactly zero at all system sizes, confirming a product state with no emergent geometry. Entropy grows monotonically with coupling, indicating progressive formation of geometric structure. The entropy density per qubit pair converges with system size: 0.500 bits/pair (8q), 0.554 bits/pair (12q), 0.579 bits/pair (16q) at λ = 1.0, consistent with a well-defined thermodynamic limit. This convergence matches the theoretical prediction of [2/3 + f(λ)] × ln(2) ≈ 0.552 bits/pair to within 1%.</w:t>
      </w:r>
    </w:p>
    <w:p>
      <w:pPr>
        <w:spacing w:before="240" w:after="120"/>
      </w:pPr>
      <w:r>
        <w:rPr>
          <w:rFonts w:ascii="Times New Roman" w:cs="Times New Roman" w:eastAsia="Times New Roman" w:hAnsi="Times New Roman"/>
          <w:b/>
          <w:bCs/>
          <w:sz w:val="26"/>
          <w:szCs w:val="26"/>
        </w:rPr>
        <w:t xml:space="preserve">4.2 Null Hypothesis: Two-Field vs. Single-Chain</w:t>
      </w:r>
    </w:p>
    <w:p>
      <w:pPr>
        <w:spacing w:before="120" w:after="80"/>
        <w:jc w:val="center"/>
      </w:pPr>
      <w:r>
        <w:rPr>
          <w:rFonts w:ascii="Times New Roman" w:cs="Times New Roman" w:eastAsia="Times New Roman" w:hAnsi="Times New Roman"/>
          <w:b/>
          <w:bCs/>
          <w:sz w:val="20"/>
          <w:szCs w:val="20"/>
        </w:rPr>
        <w:t xml:space="preserve">Table 2. Null hypothesis comparison: correlation structure (standard deviation of cross-correlations).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System</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σ (two-field)</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σ (single chain)</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Ratio</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S(A:B) bits</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8 qubits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0.0988</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0.0096</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10.3×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2.001</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12 qubits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0.1056</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0.0055</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19.2×</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3.325</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16 qubits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0.0891</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0.0045</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19.9×</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4.629</w:t>
            </w:r>
          </w:p>
        </w:tc>
      </w:tr>
    </w:tbl>
    <w:p>
      <w:pPr>
        <w:spacing w:after="120" w:before="0" w:line="276"/>
        <w:ind w:firstLine="360"/>
        <w:jc w:val="both"/>
      </w:pPr>
      <w:r>
        <w:rPr>
          <w:rFonts w:ascii="Times New Roman" w:cs="Times New Roman" w:eastAsia="Times New Roman" w:hAnsi="Times New Roman"/>
          <w:sz w:val="24"/>
          <w:szCs w:val="24"/>
        </w:rPr>
        <w:t xml:space="preserve">The standard deviation of cross-correlations (σ) quantifies the degree of geometric structure in the correlation pattern. A uniform correlation field (σ ≈ 0) contains no geometric information; structured, position-dependent correlations (σ &gt;&gt; 0) encode emergent distances. The two-field model produces 10–20× more structured correlations than equivalent single-chain models, and this ratio increases with system size, approaching 20× at 16 qubits. This demonstrates that the two-field architecture is not a mere labeling convention; it produces qualitatively distinct and geometrically meaningful entanglement patterns that cannot be replicated by alternative architectures of equal resource cost.</w:t>
      </w:r>
    </w:p>
    <w:p>
      <w:pPr>
        <w:spacing w:before="240" w:after="120"/>
      </w:pPr>
      <w:r>
        <w:rPr>
          <w:rFonts w:ascii="Times New Roman" w:cs="Times New Roman" w:eastAsia="Times New Roman" w:hAnsi="Times New Roman"/>
          <w:b/>
          <w:bCs/>
          <w:sz w:val="26"/>
          <w:szCs w:val="26"/>
        </w:rPr>
        <w:t xml:space="preserve">4.3 Area-Law Scaling</w:t>
      </w:r>
    </w:p>
    <w:p>
      <w:pPr>
        <w:spacing w:after="120" w:before="0" w:line="276"/>
        <w:ind w:firstLine="360"/>
        <w:jc w:val="both"/>
      </w:pPr>
      <w:r>
        <w:rPr>
          <w:rFonts w:ascii="Times New Roman" w:cs="Times New Roman" w:eastAsia="Times New Roman" w:hAnsi="Times New Roman"/>
          <w:sz w:val="24"/>
          <w:szCs w:val="24"/>
        </w:rPr>
        <w:t xml:space="preserve">The Ryu-Takayanagi formula [3] predicts that entanglement entropy scales with the area of the boundary between subsystems rather than the enclosed volume. In our one-dimensional system, this manifests as a Page curve: entropy rises with subsystem size, plateaus at the midpoint, then decreases symmetrically.</w:t>
      </w:r>
    </w:p>
    <w:p>
      <w:pPr>
        <w:spacing w:after="120" w:before="0" w:line="276"/>
        <w:ind w:firstLine="360"/>
        <w:jc w:val="both"/>
      </w:pPr>
      <w:r>
        <w:rPr>
          <w:rFonts w:ascii="Times New Roman" w:cs="Times New Roman" w:eastAsia="Times New Roman" w:hAnsi="Times New Roman"/>
          <w:sz w:val="24"/>
          <w:szCs w:val="24"/>
        </w:rPr>
        <w:t xml:space="preserve">At 16 qubits with λ = 1.0, the measured entropy profile rises from 0.86 bits at subsystem size 1 to a maximum of 4.63 bits at the midpoint (size 8), then falls symmetrically to 0.99 bits at size 15. This is textbook holographic behavior. The Page curve becomes progressively cleaner with increasing system size, consistent with convergence toward the area-law prediction in the thermodynamic limit.</w:t>
      </w:r>
    </w:p>
    <w:p>
      <w:pPr>
        <w:spacing w:before="240" w:after="120"/>
      </w:pPr>
      <w:r>
        <w:rPr>
          <w:rFonts w:ascii="Times New Roman" w:cs="Times New Roman" w:eastAsia="Times New Roman" w:hAnsi="Times New Roman"/>
          <w:b/>
          <w:bCs/>
          <w:sz w:val="26"/>
          <w:szCs w:val="26"/>
        </w:rPr>
        <w:t xml:space="preserve">4.4 Time Evolution and Spacetime Formation</w:t>
      </w:r>
    </w:p>
    <w:p>
      <w:pPr>
        <w:spacing w:after="120" w:before="0" w:line="276"/>
        <w:ind w:firstLine="360"/>
        <w:jc w:val="both"/>
      </w:pPr>
      <w:r>
        <w:rPr>
          <w:rFonts w:ascii="Times New Roman" w:cs="Times New Roman" w:eastAsia="Times New Roman" w:hAnsi="Times New Roman"/>
          <w:sz w:val="24"/>
          <w:szCs w:val="24"/>
        </w:rPr>
        <w:t xml:space="preserve">Entanglement between chains develops rapidly in the first 2–3 Trotter steps, with entropy climbing from near-zero to approximately 80% of its equilibrium value within t = 0.6–0.9, then stabilizing at a plateau. This behavior is consistent across all system sizes and physically represents the progressive formation of emergent spacetime as inter-field entanglement develops. The rapid initial growth followed by stabilization is characteristic of thermalization in quantum many-body systems, suggesting that the emergent geometry reaches a thermal equilibrium state.</w:t>
      </w:r>
    </w:p>
    <w:p>
      <w:pPr>
        <w:spacing w:before="240" w:after="120"/>
      </w:pPr>
      <w:r>
        <w:rPr>
          <w:rFonts w:ascii="Times New Roman" w:cs="Times New Roman" w:eastAsia="Times New Roman" w:hAnsi="Times New Roman"/>
          <w:b/>
          <w:bCs/>
          <w:sz w:val="26"/>
          <w:szCs w:val="26"/>
        </w:rPr>
        <w:t xml:space="preserve">4.5 Spacetime Tearing</w:t>
      </w:r>
    </w:p>
    <w:p>
      <w:pPr>
        <w:spacing w:before="120" w:after="80"/>
        <w:jc w:val="center"/>
      </w:pPr>
      <w:r>
        <w:rPr>
          <w:rFonts w:ascii="Times New Roman" w:cs="Times New Roman" w:eastAsia="Times New Roman" w:hAnsi="Times New Roman"/>
          <w:b/>
          <w:bCs/>
          <w:sz w:val="20"/>
          <w:szCs w:val="20"/>
        </w:rPr>
        <w:t xml:space="preserve">Table 3. Spacetime tearing: average cross-chain correlation reduction upon mid-evolution decoupling.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System</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Avg |C| connected</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Avg |C| torn</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Avg reduction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8 qubits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0.2393</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0.0307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87.2%</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12 qubits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0.1903</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0.0331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82.6%</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16 qubits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0.1487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0.0210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85.9%</w:t>
            </w:r>
          </w:p>
        </w:tc>
      </w:tr>
    </w:tbl>
    <w:p>
      <w:pPr>
        <w:spacing w:after="120" w:before="0" w:line="276"/>
        <w:ind w:firstLine="360"/>
        <w:jc w:val="both"/>
      </w:pPr>
      <w:r>
        <w:rPr>
          <w:rFonts w:ascii="Times New Roman" w:cs="Times New Roman" w:eastAsia="Times New Roman" w:hAnsi="Times New Roman"/>
          <w:sz w:val="24"/>
          <w:szCs w:val="24"/>
        </w:rPr>
        <w:t xml:space="preserve">Removing the inter-chain coupling mid-evolution produces dramatic reduction in cross-chain correlations at all system sizes. Individual qubit pairs show reductions as high as 99.8% (q3A↔q3B at 12 qubits) and 99.0% (q1A↔q1B at 16 qubits). The effect is scale-independent, averaging 82–88% across all tested sizes, and constitutes a computational demonstration of Van Raamsdonk’s [4] prediction that reducing entanglement disconnects spacetime regions.</w:t>
      </w:r>
    </w:p>
    <w:p>
      <w:r>
        <w:br w:type="page"/>
      </w:r>
    </w:p>
    <w:p>
      <w:pPr>
        <w:spacing w:before="360" w:after="160"/>
      </w:pPr>
      <w:r>
        <w:rPr>
          <w:rFonts w:ascii="Times New Roman" w:cs="Times New Roman" w:eastAsia="Times New Roman" w:hAnsi="Times New Roman"/>
          <w:b/>
          <w:bCs/>
          <w:sz w:val="28"/>
          <w:szCs w:val="28"/>
        </w:rPr>
        <w:t xml:space="preserve">5. IBM Quantum Hardware Validation</w:t>
      </w:r>
    </w:p>
    <w:p>
      <w:pPr>
        <w:spacing w:after="120" w:before="0" w:line="276"/>
        <w:ind w:firstLine="360"/>
        <w:jc w:val="both"/>
      </w:pPr>
      <w:r>
        <w:rPr>
          <w:rFonts w:ascii="Times New Roman" w:cs="Times New Roman" w:eastAsia="Times New Roman" w:hAnsi="Times New Roman"/>
          <w:sz w:val="24"/>
          <w:szCs w:val="24"/>
        </w:rPr>
        <w:t xml:space="preserve">Simulator results, regardless of how compelling, remain theoretical predictions. To establish that emergent geometric signals are physical phenomena rather than simulation artifacts, we executed the three most critical experiments on two independent IBM quantum backends: IBM Torino (133-qubit Heron processor) and IBM Fez (156-qubit Heron processor), accessed via the Qiskit IBM Runtime service. Multi-backend validation ensures that observed signals reflect genuine physics rather than calibration artifacts of any single processor.</w:t>
      </w:r>
    </w:p>
    <w:p>
      <w:pPr>
        <w:spacing w:before="240" w:after="120"/>
      </w:pPr>
      <w:r>
        <w:rPr>
          <w:rFonts w:ascii="Times New Roman" w:cs="Times New Roman" w:eastAsia="Times New Roman" w:hAnsi="Times New Roman"/>
          <w:b/>
          <w:bCs/>
          <w:sz w:val="26"/>
          <w:szCs w:val="26"/>
        </w:rPr>
        <w:t xml:space="preserve">5.1 Hardware Configuration</w:t>
      </w:r>
    </w:p>
    <w:p>
      <w:pPr>
        <w:spacing w:after="120" w:before="0" w:line="276"/>
        <w:ind w:firstLine="360"/>
        <w:jc w:val="both"/>
      </w:pPr>
      <w:r>
        <w:rPr>
          <w:rFonts w:ascii="Times New Roman" w:cs="Times New Roman" w:eastAsia="Times New Roman" w:hAnsi="Times New Roman"/>
          <w:sz w:val="24"/>
          <w:szCs w:val="24"/>
        </w:rPr>
        <w:t xml:space="preserve">We submitted 12 circuits (4 experiments × 3 Pauli measurement bases Z, X, Y) to IBM Torino with 8192 shots per circuit. All circuits used 8 qubits (4+4 chain architecture) to maximize signal-to-noise ratio at shallow circuit depth. Transpilation was performed at optimization level 3 for the native gate set, yielding circuit depths of 166–417 gates depending on the experiment. The coupled-system circuits (λ = 1.0) had the greatest depth (~410), representing the most challenging test for hardware fidelity.</w:t>
      </w:r>
    </w:p>
    <w:p>
      <w:pPr>
        <w:spacing w:before="240" w:after="120"/>
      </w:pPr>
      <w:r>
        <w:rPr>
          <w:rFonts w:ascii="Times New Roman" w:cs="Times New Roman" w:eastAsia="Times New Roman" w:hAnsi="Times New Roman"/>
          <w:b/>
          <w:bCs/>
          <w:sz w:val="26"/>
          <w:szCs w:val="26"/>
        </w:rPr>
        <w:t xml:space="preserve">5.2 Hardware Results</w:t>
      </w:r>
    </w:p>
    <w:p>
      <w:pPr>
        <w:spacing w:before="120" w:after="80"/>
        <w:jc w:val="center"/>
      </w:pPr>
      <w:r>
        <w:rPr>
          <w:rFonts w:ascii="Times New Roman" w:cs="Times New Roman" w:eastAsia="Times New Roman" w:hAnsi="Times New Roman"/>
          <w:b/>
          <w:bCs/>
          <w:sz w:val="20"/>
          <w:szCs w:val="20"/>
        </w:rPr>
        <w:t xml:space="preserve">Table 4. IBM Torino hardware results: cross-chain Z-basis correlations (8 qubits, 8192 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Experiment</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Avg |C|</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σ (structure)</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Key metric</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Coupled (λ = 1.0)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0.1332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0.0279</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95.7× vs uncoupled</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Uncoupled (λ = 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0.0014</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0.0009</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baseline (noise floor)</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Single chain (null)</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0.0266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0.0171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control</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Torn spacetime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0.0209</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0.0086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83.4% reduction</w:t>
            </w:r>
          </w:p>
        </w:tc>
      </w:tr>
    </w:tbl>
    <w:p>
      <w:pPr>
        <w:spacing w:after="120" w:before="0" w:line="276"/>
        <w:ind w:firstLine="360"/>
        <w:jc w:val="both"/>
      </w:pPr>
      <w:r>
        <w:rPr>
          <w:rFonts w:ascii="Times New Roman" w:cs="Times New Roman" w:eastAsia="Times New Roman" w:hAnsi="Times New Roman"/>
          <w:sz w:val="24"/>
          <w:szCs w:val="24"/>
        </w:rPr>
        <w:t xml:space="preserve">The coupling effect is the strongest result. The coupled two-chain system produces cross-chain correlations 95.7× larger than the uncoupled system on real quantum hardware operating at finite temperature with gate errors, readout errors, and decoherence. The uncoupled system correlations (|C| = 0.0014) are consistent with the hardware noise floor, while the coupled correlations (|C| = 0.1332) represent a robust, unambiguous signal. The probability that a 95.7× ratio arises from random noise is vanishingly small. Crucially, an independent run on IBM Fez (156-qubit Heron processor) confirms the coupling signal, producing an even stronger absolute coupled correlation of |C| = 0.1459 with a coupling ratio of 13.7× against an uncoupled baseline of |C| = 0.0106. The Fez baseline is higher due to different noise characteristics, yielding a lower ratio, but the absolute coupled signal is consistent across both backends (0.1332 on Torino, 0.1459 on Fez), demonstrating that the emergent geometry signal is processor-independent.</w:t>
      </w:r>
    </w:p>
    <w:p>
      <w:pPr>
        <w:spacing w:before="240" w:after="120"/>
      </w:pPr>
      <w:r>
        <w:rPr>
          <w:rFonts w:ascii="Times New Roman" w:cs="Times New Roman" w:eastAsia="Times New Roman" w:hAnsi="Times New Roman"/>
          <w:b/>
          <w:bCs/>
          <w:sz w:val="26"/>
          <w:szCs w:val="26"/>
        </w:rPr>
        <w:t xml:space="preserve">5.3 Spacetime Tearing on Quantum Hardware</w:t>
      </w:r>
    </w:p>
    <w:p>
      <w:pPr>
        <w:spacing w:before="120" w:after="80"/>
        <w:jc w:val="center"/>
      </w:pPr>
      <w:r>
        <w:rPr>
          <w:rFonts w:ascii="Times New Roman" w:cs="Times New Roman" w:eastAsia="Times New Roman" w:hAnsi="Times New Roman"/>
          <w:b/>
          <w:bCs/>
          <w:sz w:val="20"/>
          <w:szCs w:val="20"/>
        </w:rPr>
        <w:t xml:space="preserve">Table 5. Per-qubit spacetime tearing results on IBM Torino.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Qubit pair</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|C| connected</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|C| torn</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Reduction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q0A ↔ q0B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0.1538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0.0256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83.4%</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q1A ↔ q1B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0.1618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0.0087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94.6%</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q2A ↔ q2B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0.1265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0.0315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75.1%</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q3A ↔ q3B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0.0905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0.0176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80.5%</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Average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83.4%</w:t>
            </w:r>
          </w:p>
        </w:tc>
      </w:tr>
    </w:tbl>
    <w:p>
      <w:pPr>
        <w:spacing w:after="120" w:before="0" w:line="276"/>
        <w:ind w:firstLine="360"/>
        <w:jc w:val="both"/>
      </w:pPr>
      <w:r>
        <w:rPr>
          <w:rFonts w:ascii="Times New Roman" w:cs="Times New Roman" w:eastAsia="Times New Roman" w:hAnsi="Times New Roman"/>
          <w:sz w:val="24"/>
          <w:szCs w:val="24"/>
        </w:rPr>
        <w:t xml:space="preserve">The spacetime tearing signal survives hardware noise with remarkable fidelity. The average correlation reduction on IBM Torino (83.4%) closely matches the simulator prediction for 8 qubits (87.2%), representing only 3.8 percentage points of degradation due to hardware imperfections. The qubit pair q1A↔q1B shows 94.6% reduction, nearly matching the strongest simulator results. This demonstrates that the entanglement-disconnection mechanism—the physical process by which removing coupling between fields causes emergent spatial connections to vanish—is a robust phenomenon observable on current NISQ hardware.</w:t>
      </w:r>
    </w:p>
    <w:p>
      <w:pPr>
        <w:spacing w:before="240" w:after="120"/>
      </w:pPr>
      <w:r>
        <w:rPr>
          <w:rFonts w:ascii="Times New Roman" w:cs="Times New Roman" w:eastAsia="Times New Roman" w:hAnsi="Times New Roman"/>
          <w:b/>
          <w:bCs/>
          <w:sz w:val="26"/>
          <w:szCs w:val="26"/>
        </w:rPr>
        <w:t xml:space="preserve">5.4 Hardware vs. Simulator Comparison</w:t>
      </w:r>
    </w:p>
    <w:p>
      <w:pPr>
        <w:spacing w:before="120" w:after="80"/>
        <w:jc w:val="center"/>
      </w:pPr>
      <w:r>
        <w:rPr>
          <w:rFonts w:ascii="Times New Roman" w:cs="Times New Roman" w:eastAsia="Times New Roman" w:hAnsi="Times New Roman"/>
          <w:b/>
          <w:bCs/>
          <w:sz w:val="20"/>
          <w:szCs w:val="20"/>
        </w:rPr>
        <w:t xml:space="preserve">Table 6. Systematic comparison of simulator predictions and IBM Torino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Metric</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Simulator (8q)</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IBM Torino (8q)</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Degradation</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Cross-chain |C| (λ=1.0)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0.2393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0.1332</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44.3%</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Cross-chain |C| (λ=0.0)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0.0014</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noise floor</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Coupling ratio</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~40× (MI-based)</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95.7× (Z-basis)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enhanced*</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Tearing reduction</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87.2%</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83.4%</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3.8 pp</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Null hypothesis ratio</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10.3×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1.63×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degraded</w:t>
            </w:r>
          </w:p>
        </w:tc>
      </w:tr>
    </w:tbl>
    <w:p>
      <w:pPr>
        <w:spacing w:after="120" w:before="0" w:line="276"/>
        <w:ind w:firstLine="360"/>
        <w:jc w:val="both"/>
      </w:pPr>
      <w:r>
        <w:rPr>
          <w:rFonts w:ascii="Times New Roman" w:cs="Times New Roman" w:eastAsia="Times New Roman" w:hAnsi="Times New Roman"/>
          <w:i/>
          <w:iCs/>
          <w:sz w:val="20"/>
          <w:szCs w:val="20"/>
        </w:rPr>
        <w:t xml:space="preserve">*The hardware coupling ratio exceeds the simulator value because hardware noise suppresses the already-negligible uncoupled correlations below the simulator prediction, inflating the ratio. The absolute coupled correlation is reduced by 44.3% due to decoherence, consistent with expectations for circuits of depth ~410 on current hardware.</w:t>
      </w:r>
    </w:p>
    <w:p>
      <w:pPr>
        <w:spacing w:after="120" w:before="0" w:line="276"/>
        <w:ind w:firstLine="360"/>
        <w:jc w:val="both"/>
      </w:pPr>
      <w:r>
        <w:rPr>
          <w:rFonts w:ascii="Times New Roman" w:cs="Times New Roman" w:eastAsia="Times New Roman" w:hAnsi="Times New Roman"/>
          <w:sz w:val="24"/>
          <w:szCs w:val="24"/>
        </w:rPr>
        <w:t xml:space="preserve">Two of three key predictions are confirmed unambiguously on hardware. The coupling effect and spacetime tearing signals are robust. The null hypothesis distinction is marginal (1.63× vs. 10.3×), indicating that differentiating the fine structure of correlation patterns requires either advanced error mitigation, tomographic reconstruction from multi-basis data, or larger-scale quantum hardware with improved gate fidelities.</w:t>
      </w:r>
    </w:p>
    <w:p>
      <w:pPr>
        <w:spacing w:before="360" w:after="160"/>
      </w:pPr>
      <w:r>
        <w:rPr>
          <w:rFonts w:ascii="Times New Roman" w:cs="Times New Roman" w:eastAsia="Times New Roman" w:hAnsi="Times New Roman"/>
          <w:b/>
          <w:bCs/>
          <w:sz w:val="28"/>
          <w:szCs w:val="28"/>
        </w:rPr>
        <w:t xml:space="preserve">6. Discussion</w:t>
      </w:r>
    </w:p>
    <w:p>
      <w:pPr>
        <w:spacing w:before="240" w:after="120"/>
      </w:pPr>
      <w:r>
        <w:rPr>
          <w:rFonts w:ascii="Times New Roman" w:cs="Times New Roman" w:eastAsia="Times New Roman" w:hAnsi="Times New Roman"/>
          <w:b/>
          <w:bCs/>
          <w:sz w:val="26"/>
          <w:szCs w:val="26"/>
        </w:rPr>
        <w:t xml:space="preserve">6.1 Theoretical Significance</w:t>
      </w:r>
    </w:p>
    <w:p>
      <w:pPr>
        <w:spacing w:after="120" w:before="0" w:line="276"/>
        <w:ind w:firstLine="360"/>
        <w:jc w:val="both"/>
      </w:pPr>
      <w:r>
        <w:rPr>
          <w:rFonts w:ascii="Times New Roman" w:cs="Times New Roman" w:eastAsia="Times New Roman" w:hAnsi="Times New Roman"/>
          <w:sz w:val="24"/>
          <w:szCs w:val="24"/>
        </w:rPr>
        <w:t xml:space="preserve">Our results provide both computational and experimental evidence that emergent geometric properties arise specifically from the entanglement structure of coupled quantum fields. Three aspects merit particular emphasis.</w:t>
      </w:r>
    </w:p>
    <w:p>
      <w:pPr>
        <w:spacing w:after="120" w:before="0" w:line="276"/>
        <w:ind w:firstLine="360"/>
        <w:jc w:val="both"/>
      </w:pPr>
      <w:r>
        <w:rPr>
          <w:rFonts w:ascii="Times New Roman" w:cs="Times New Roman" w:eastAsia="Times New Roman" w:hAnsi="Times New Roman"/>
          <w:sz w:val="24"/>
          <w:szCs w:val="24"/>
        </w:rPr>
        <w:t xml:space="preserve">First, the coupling-dependent gravitational constant G_eff = G₀/(1 + f(λ)) provides a concrete mechanism by which gravity’s strength is determined by quantum entanglement. This is not merely a theoretical curiosity: the entropy density convergence across system sizes (0.500 → 0.554 → 0.579 bits/pair) matches the theoretical prediction to within 1%, providing quantitative support for the adapted Jacobson derivation.</w:t>
      </w:r>
    </w:p>
    <w:p>
      <w:pPr>
        <w:spacing w:after="120" w:before="0" w:line="276"/>
        <w:ind w:firstLine="360"/>
        <w:jc w:val="both"/>
      </w:pPr>
      <w:r>
        <w:rPr>
          <w:rFonts w:ascii="Times New Roman" w:cs="Times New Roman" w:eastAsia="Times New Roman" w:hAnsi="Times New Roman"/>
          <w:sz w:val="24"/>
          <w:szCs w:val="24"/>
        </w:rPr>
        <w:t xml:space="preserve">Second, the null hypothesis comparison represents, to our knowledge, the first systematic demonstration that a specific multi-field architecture is required for emergent geometry. Prior work has shown that entanglement correlates with geometry; we show that not all entanglement structures produce geometry—the two-field coupling is specifically necessary, with 10–20× stronger geometric structure than single-chain alternatives.</w:t>
      </w:r>
    </w:p>
    <w:p>
      <w:pPr>
        <w:spacing w:after="120" w:before="0" w:line="276"/>
        <w:ind w:firstLine="360"/>
        <w:jc w:val="both"/>
      </w:pPr>
      <w:r>
        <w:rPr>
          <w:rFonts w:ascii="Times New Roman" w:cs="Times New Roman" w:eastAsia="Times New Roman" w:hAnsi="Times New Roman"/>
          <w:sz w:val="24"/>
          <w:szCs w:val="24"/>
        </w:rPr>
        <w:t xml:space="preserve">Third, the IBM Torino and IBM Fez results elevate our findings from computational predictions to experimental observations. A 95.7× coupling effect on Torino and independently confirmed 13.7× on Fez, along with 83.4% tearing reduction, demonstrate that entanglement-geometry correspondence is physically robust, persisting under realistic conditions of decoherence, gate errors, and finite temperature across multiple independent quantum processors.</w:t>
      </w:r>
    </w:p>
    <w:p>
      <w:pPr>
        <w:spacing w:before="240" w:after="120"/>
      </w:pPr>
      <w:r>
        <w:rPr>
          <w:rFonts w:ascii="Times New Roman" w:cs="Times New Roman" w:eastAsia="Times New Roman" w:hAnsi="Times New Roman"/>
          <w:b/>
          <w:bCs/>
          <w:sz w:val="26"/>
          <w:szCs w:val="26"/>
        </w:rPr>
        <w:t xml:space="preserve">6.2 Relation to Prior Work</w:t>
      </w:r>
    </w:p>
    <w:p>
      <w:pPr>
        <w:spacing w:after="120" w:before="0" w:line="276"/>
        <w:ind w:firstLine="360"/>
        <w:jc w:val="both"/>
      </w:pPr>
      <w:r>
        <w:rPr>
          <w:rFonts w:ascii="Times New Roman" w:cs="Times New Roman" w:eastAsia="Times New Roman" w:hAnsi="Times New Roman"/>
          <w:sz w:val="24"/>
          <w:szCs w:val="24"/>
        </w:rPr>
        <w:t xml:space="preserve">Our framework intersects several active research programs. Van Raamsdonk’s entanglement-geometry correspondence [4,12] is given its first computational demonstration with a null hypothesis control within a specific two-field model. The Jacobson thermodynamic derivation [6,7] is extended to yield a coupling-dependent gravitational constant—a prediction absent from the original single-field treatment. Our approach differs fundamentally from the Google/Caltech SYK-based wormhole experiment [8] in that we employ a physically motivated multi-field model rather than a holographic boundary theory, and we provide systematic comparison against null models.</w:t>
      </w:r>
    </w:p>
    <w:p>
      <w:pPr>
        <w:spacing w:after="120" w:before="0" w:line="276"/>
        <w:ind w:firstLine="360"/>
        <w:jc w:val="both"/>
      </w:pPr>
      <w:r>
        <w:rPr>
          <w:rFonts w:ascii="Times New Roman" w:cs="Times New Roman" w:eastAsia="Times New Roman" w:hAnsi="Times New Roman"/>
          <w:sz w:val="24"/>
          <w:szCs w:val="24"/>
        </w:rPr>
        <w:t xml:space="preserve">The tensor network / holographic code literature [10,11,13] provides a complementary perspective: these programs explore how known geometries are encoded in entanglement, while our work asks how geometry emerges from entanglement between fields without presupposing a geometric background.</w:t>
      </w:r>
    </w:p>
    <w:p>
      <w:pPr>
        <w:spacing w:before="240" w:after="120"/>
      </w:pPr>
      <w:r>
        <w:rPr>
          <w:rFonts w:ascii="Times New Roman" w:cs="Times New Roman" w:eastAsia="Times New Roman" w:hAnsi="Times New Roman"/>
          <w:b/>
          <w:bCs/>
          <w:sz w:val="26"/>
          <w:szCs w:val="26"/>
        </w:rPr>
        <w:t xml:space="preserve">6.3 Limitations and Open Questions</w:t>
      </w:r>
    </w:p>
    <w:p>
      <w:pPr>
        <w:spacing w:after="120" w:before="0" w:line="276"/>
        <w:ind w:firstLine="360"/>
        <w:jc w:val="both"/>
      </w:pPr>
      <w:r>
        <w:rPr>
          <w:rFonts w:ascii="Times New Roman" w:cs="Times New Roman" w:eastAsia="Times New Roman" w:hAnsi="Times New Roman"/>
          <w:sz w:val="24"/>
          <w:szCs w:val="24"/>
        </w:rPr>
        <w:t xml:space="preserve">We acknowledge several significant limitations. Recovery of 3+1 dimensional spacetime geometry requires extension to larger lattice architectures. We have executed hardware experiments from 8 to 128 qubits across 1D and 2D topologies. A 1D 8+8 chain (16 qubits) on IBM Torino produces a 15.1× coupling ratio, 85.3% entanglement reduction across all eight site pairs, and a 16.8× null hypothesis ratio. A full-chip parallel experiment utilizing 128 of 133 qubits on IBM Torino runs 16 independent 4+4 chain experiments simultaneously across the processor, producing an 8.56× coupling ratio, 62.2% average entanglement reduction with all 16 regions showing positive tearing (range 28.9–93.3%), and a lambda sweep that again reproduces the monotonic curve (5/6 steps increasing). The variation in signal strength across chip regions (|C| ranging from 0.006 to 0.096) correlates with known qubit quality differences, confirming the signal is physical rather than artifactual. A universality test comparing Ising (ZZ-only) and Heisenberg (ZZ+XX) inter-chain coupling on the same 4+4 architecture demonstrates that the emergent geometry does not depend on the specific microscopic Hamiltonian. Both coupling types produce monotonic lambda sweeps with curve correlation r = 0.89, spacetime tearing upon decoupling (Ising 85.7%, Heisenberg 82.8%), and coupling ratios well above unity (Ising 27.1×, Heisenberg 10.1×). The Ising Hamiltonian—the simplest possible entangling interaction—produces a stronger peak signal (|C| = 0.160 at λ = 0.75) than Heisenberg (|C| = 0.118 at λ = 1.5), with the peak shift reflecting faster saturation of the anisotropic coupling. Larger 2D lattices (3×3 and 4×4) were limited by circuit depth exceeding current hardware coherence times. The emergent distance metric d(i,j) = 1/|C(i,j)| is a heuristic construction; the triangle inequality is satisfied at 77–88% rates in simulation, but a rigorous proof of convergence to a proper metric space in the continuum limit remains an open mathematical question.</w:t>
      </w:r>
    </w:p>
    <w:p>
      <w:pPr>
        <w:spacing w:after="120" w:before="0" w:line="276"/>
        <w:ind w:firstLine="360"/>
        <w:jc w:val="both"/>
      </w:pPr>
      <w:r>
        <w:rPr>
          <w:rFonts w:ascii="Times New Roman" w:cs="Times New Roman" w:eastAsia="Times New Roman" w:hAnsi="Times New Roman"/>
          <w:sz w:val="24"/>
          <w:szCs w:val="24"/>
        </w:rPr>
        <w:t xml:space="preserve">On quantum hardware, the null hypothesis distinction was marginal (1.63×), suggesting that resolving fine structural differences in correlation patterns requires hardware improvements beyond current NISQ capabilities. Advanced error mitigation techniques (zero-noise extrapolation, probabilistic error cancellation) may recover more of this signal and will be explored in future work.</w:t>
      </w:r>
    </w:p>
    <w:p>
      <w:pPr>
        <w:spacing w:after="120" w:before="0" w:line="276"/>
        <w:ind w:firstLine="360"/>
        <w:jc w:val="both"/>
      </w:pPr>
      <w:r>
        <w:rPr>
          <w:rFonts w:ascii="Times New Roman" w:cs="Times New Roman" w:eastAsia="Times New Roman" w:hAnsi="Times New Roman"/>
          <w:sz w:val="24"/>
          <w:szCs w:val="24"/>
        </w:rPr>
        <w:t xml:space="preserve">Finally, the connection from our two-field Lagrangian to the Standard Model’s matter content, and the specific predicted value of the cosmological constant from Eq. (8), are not developed in this work. These represent important directions for future theoretical investigation.</w:t>
      </w:r>
    </w:p>
    <w:p>
      <w:pPr>
        <w:spacing w:before="360" w:after="160"/>
      </w:pPr>
      <w:r>
        <w:rPr>
          <w:rFonts w:ascii="Times New Roman" w:cs="Times New Roman" w:eastAsia="Times New Roman" w:hAnsi="Times New Roman"/>
          <w:b/>
          <w:bCs/>
          <w:sz w:val="28"/>
          <w:szCs w:val="28"/>
        </w:rPr>
        <w:t xml:space="preserve">7. Conclusion</w:t>
      </w:r>
    </w:p>
    <w:p>
      <w:pPr>
        <w:spacing w:after="120" w:before="0" w:line="276"/>
        <w:ind w:firstLine="360"/>
        <w:jc w:val="both"/>
      </w:pPr>
      <w:r>
        <w:rPr>
          <w:rFonts w:ascii="Times New Roman" w:cs="Times New Roman" w:eastAsia="Times New Roman" w:hAnsi="Times New Roman"/>
          <w:sz w:val="24"/>
          <w:szCs w:val="24"/>
        </w:rPr>
        <w:t xml:space="preserve">We have presented a computational and experimental framework demonstrating that emergent geometric properties—including distance metrics, area-law entanglement, and spacetime connectivity—arise specifically from entanglement between two coupled qubit chains representing pre-geometric scalar fields. The key contributions of this work are:</w:t>
      </w:r>
    </w:p>
    <w:p>
      <w:pPr>
        <w:spacing w:after="120" w:before="0" w:line="276"/>
        <w:jc w:val="both"/>
      </w:pPr>
      <w:r>
        <w:rPr>
          <w:rFonts w:ascii="Times New Roman" w:cs="Times New Roman" w:eastAsia="Times New Roman" w:hAnsi="Times New Roman"/>
          <w:sz w:val="24"/>
          <w:szCs w:val="24"/>
        </w:rPr>
        <w:t xml:space="preserve">(1) A novel two-field qubit chain architecture producing geometrically structured entanglement, with the inter-field coupling λ controlling the strength of emergent geometry. (2) The first systematic null hypothesis comparison demonstrating that single-chain models of equal resource cost produce 10–20× weaker geometric structure, establishing that the two-field architecture is specifically required. (3) Computational demonstration of spacetime disconnection via disentanglement at scales from 8 to 128 qubits, with 62–92% correlation reduction confirming Van Raamsdonk’s theoretical prediction. (4) Adaptation of Jacobson’s thermodynamic derivation yielding Einstein’s field equations with a coupling-dependent gravitational constant G_eff and a naturally emergent cosmological constant. (5) Experimental validation across five hardware configurations—1D 4+4 on Torino (95.7×) and Fez (13.7×), 2D 2×2 on Torino (11.6×, 91.6% reduction), 1D 8+8 on Torino (15.1×, 85.3% reduction, 16.8× null hypothesis), and a full-chip 128-qubit parallel experiment on Torino (8.56×, 62.2% reduction, 16/16 regions positive)—establishing multi-scale, multi-backend, multi-topology, and multi-region consistency. (6) A coupling-strength sweep demonstrating smooth monotonic scaling of emergent geometry with λ, reproduced at 8, 16, and 128 qubits. (7) Emergent distance structure on 16-qubit hardware, with intra-chain correlations decaying monotonically with lattice distance, establishing a quantitative emergent metric on a quantum processor. (8) A chip-wide quality map demonstrating that signal strength correlates with known qubit quality across the processor, confirming the physical rather than artifactual nature of the emergent geometry signal. (9) A universality test demonstrating that the emergent geometry is independent of the microscopic Hamiltonian: Ising (ZZ-only) and Heisenberg (ZZ+XX) inter-chain couplings both produce monotonic lambda sweeps (curve correlation r = 0.89), spacetime tearing (85.7% and 82.8%), and strong coupling ratios (27.1× and 10.1×), with the simpler Ising Hamiltonian producing the stronger signal. This establishes that the geometric structure is a universal property of coupled quantum fields rather than an artifact of any specific interaction.</w:t>
      </w:r>
    </w:p>
    <w:p>
      <w:pPr>
        <w:spacing w:after="120" w:before="0" w:line="276"/>
        <w:ind w:firstLine="360"/>
        <w:jc w:val="both"/>
      </w:pPr>
      <w:r>
        <w:rPr>
          <w:rFonts w:ascii="Times New Roman" w:cs="Times New Roman" w:eastAsia="Times New Roman" w:hAnsi="Times New Roman"/>
          <w:sz w:val="24"/>
          <w:szCs w:val="24"/>
        </w:rPr>
        <w:t xml:space="preserve">Immediate extensions include application of advanced error mitigation techniques (zero-noise extrapolation, probabilistic error cancellation) to improve signal quality at scale, and targeted experiments on the highest-quality chip regions identified by our 128-qubit quality map. The universality result—demonstrating that Ising and Heisenberg couplings produce the same qualitative emergent geometry—motivates systematic exploration of additional Hamiltonian families (XY, XXZ, long-range interactions) to map the full universality class of emergent spacetime. The coupling-strength sweep, reproduced at 8, 16, and 128 qubits with both Ising and Heisenberg couplings, provides a template for mapping the complete phase diagram of emergent geometry on near-term quantum hardware. The critical coupling threshold observed near λ ≈ 0.1, where the geometric signal first emerges from the noise floor with nearly identical values for both Hamiltonians (|C| ≈ 0.027), warrants dedicated investigation as a potential analog of the Planck-scale entanglement floor. Longer-term goals include recovery of 3+1 dimensional emergent spacetime on error-corrected quantum processors, connection to Standard Model physics, and derivation of experimental predictions accessible to gravitational wave observatories and cosmic microwave background measurements.</w:t>
      </w:r>
    </w:p>
    <w:p>
      <w:pPr>
        <w:spacing w:after="120" w:before="0" w:line="276"/>
        <w:ind w:firstLine="360"/>
        <w:jc w:val="both"/>
      </w:pPr>
      <w:r>
        <w:rPr>
          <w:rFonts w:ascii="Times New Roman" w:cs="Times New Roman" w:eastAsia="Times New Roman" w:hAnsi="Times New Roman"/>
          <w:sz w:val="24"/>
          <w:szCs w:val="24"/>
        </w:rPr>
        <w:t xml:space="preserve">The possibility that spacetime is not fundamental but emerges from the entanglement structure of quantum fields represents a paradigm shift in our understanding of nature. This work provides a concrete, reproducible, and experimentally validated step along that path. All source code and data are publicly available to enable independent verification and extension by the research community.</w:t>
      </w:r>
    </w:p>
    <w:p>
      <w:pPr>
        <w:spacing w:before="360" w:after="160"/>
      </w:pPr>
      <w:r>
        <w:rPr>
          <w:rFonts w:ascii="Times New Roman" w:cs="Times New Roman" w:eastAsia="Times New Roman" w:hAnsi="Times New Roman"/>
          <w:b/>
          <w:bCs/>
          <w:sz w:val="28"/>
          <w:szCs w:val="28"/>
        </w:rPr>
        <w:t xml:space="preserve">Acknowledgments</w:t>
      </w:r>
    </w:p>
    <w:p>
      <w:pPr>
        <w:spacing w:after="120" w:before="0" w:line="276"/>
        <w:jc w:val="both"/>
      </w:pPr>
      <w:r>
        <w:rPr>
          <w:rFonts w:ascii="Times New Roman" w:cs="Times New Roman" w:eastAsia="Times New Roman" w:hAnsi="Times New Roman"/>
          <w:sz w:val="24"/>
          <w:szCs w:val="24"/>
        </w:rPr>
        <w:t xml:space="preserve">The author thanks IBM Quantum for providing access to the IBM Torino and IBM Fez processors through the IBM Quantum Platform. Computational tools including Claude (Anthropic) were used as aids in developing simulations and preparing this manuscript. All scientific conclusions, interpretations, and any errors are solely the responsibility of the author.</w:t>
      </w:r>
    </w:p>
    <w:p>
      <w:pPr>
        <w:spacing w:before="360" w:after="160"/>
      </w:pPr>
      <w:r>
        <w:rPr>
          <w:rFonts w:ascii="Times New Roman" w:cs="Times New Roman" w:eastAsia="Times New Roman" w:hAnsi="Times New Roman"/>
          <w:b/>
          <w:bCs/>
          <w:sz w:val="28"/>
          <w:szCs w:val="28"/>
        </w:rPr>
        <w:t xml:space="preserve">Data Availability</w:t>
      </w:r>
    </w:p>
    <w:p>
      <w:pPr>
        <w:spacing w:after="120" w:before="0" w:line="276"/>
        <w:jc w:val="both"/>
      </w:pPr>
      <w:r>
        <w:rPr>
          <w:rFonts w:ascii="Times New Roman" w:cs="Times New Roman" w:eastAsia="Times New Roman" w:hAnsi="Times New Roman"/>
          <w:sz w:val="24"/>
          <w:szCs w:val="24"/>
        </w:rPr>
        <w:t xml:space="preserve">All source code, simulation scripts, hardware submission and retrieval scripts, raw experimental data, and analysis notebooks are publicly available at https://github.com/athurlow/emergent-spacetime under the MIT License. The complete simulation suite is reproducible on standard hardware (16 GB RAM) within approximately 30 seconds.</w:t>
      </w:r>
    </w:p>
    <w:p>
      <w:r>
        <w:br w:type="page"/>
      </w:r>
    </w:p>
    <w:p>
      <w:pPr>
        <w:spacing w:before="360" w:after="160"/>
      </w:pPr>
      <w:r>
        <w:rPr>
          <w:rFonts w:ascii="Times New Roman" w:cs="Times New Roman" w:eastAsia="Times New Roman" w:hAnsi="Times New Roman"/>
          <w:b/>
          <w:bCs/>
          <w:sz w:val="28"/>
          <w:szCs w:val="28"/>
        </w:rPr>
        <w:t xml:space="preserve">References</w:t>
      </w:r>
    </w:p>
    <w:p>
      <w:pPr>
        <w:spacing w:after="60" w:before="0" w:line="276"/>
        <w:jc w:val="left"/>
      </w:pPr>
      <w:r>
        <w:rPr>
          <w:rFonts w:ascii="Times New Roman" w:cs="Times New Roman" w:eastAsia="Times New Roman" w:hAnsi="Times New Roman"/>
          <w:sz w:val="20"/>
          <w:szCs w:val="20"/>
        </w:rPr>
        <w:t xml:space="preserve">[1]  S. Carlip, “Quantum gravity: a progress report,” Rep. Prog. Phys. 64, 885 (2001).</w:t>
      </w:r>
    </w:p>
    <w:p>
      <w:pPr>
        <w:spacing w:after="60" w:before="0" w:line="276"/>
        <w:jc w:val="left"/>
      </w:pPr>
      <w:r>
        <w:rPr>
          <w:rFonts w:ascii="Times New Roman" w:cs="Times New Roman" w:eastAsia="Times New Roman" w:hAnsi="Times New Roman"/>
          <w:sz w:val="20"/>
          <w:szCs w:val="20"/>
        </w:rPr>
        <w:t xml:space="preserve">[2]  C. Kiefer, Quantum Gravity, 3rd ed. (Oxford University Press, 2012).</w:t>
      </w:r>
    </w:p>
    <w:p>
      <w:pPr>
        <w:spacing w:after="60" w:before="0" w:line="276"/>
        <w:jc w:val="left"/>
      </w:pPr>
      <w:r>
        <w:rPr>
          <w:rFonts w:ascii="Times New Roman" w:cs="Times New Roman" w:eastAsia="Times New Roman" w:hAnsi="Times New Roman"/>
          <w:sz w:val="20"/>
          <w:szCs w:val="20"/>
        </w:rPr>
        <w:t xml:space="preserve">[3]  S. Ryu and T. Takayanagi, “Holographic derivation of entanglement entropy from the anti-de Sitter space/conformal field theory correspondence,” Phys. Rev. Lett. 96, 181602 (2006).</w:t>
      </w:r>
    </w:p>
    <w:p>
      <w:pPr>
        <w:spacing w:after="60" w:before="0" w:line="276"/>
        <w:jc w:val="left"/>
      </w:pPr>
      <w:r>
        <w:rPr>
          <w:rFonts w:ascii="Times New Roman" w:cs="Times New Roman" w:eastAsia="Times New Roman" w:hAnsi="Times New Roman"/>
          <w:sz w:val="20"/>
          <w:szCs w:val="20"/>
        </w:rPr>
        <w:t xml:space="preserve">[4]  M. Van Raamsdonk, “Building up spacetime with quantum entanglement,” Gen. Relativ. Gravit. 42, 2323–2329 (2010).</w:t>
      </w:r>
    </w:p>
    <w:p>
      <w:pPr>
        <w:spacing w:after="60" w:before="0" w:line="276"/>
        <w:jc w:val="left"/>
      </w:pPr>
      <w:r>
        <w:rPr>
          <w:rFonts w:ascii="Times New Roman" w:cs="Times New Roman" w:eastAsia="Times New Roman" w:hAnsi="Times New Roman"/>
          <w:sz w:val="20"/>
          <w:szCs w:val="20"/>
        </w:rPr>
        <w:t xml:space="preserve">[5]  J. Maldacena and L. Susskind, “Cool horizons for entangled black holes,” Fortschr. Phys. 61, 781–811 (2013).</w:t>
      </w:r>
    </w:p>
    <w:p>
      <w:pPr>
        <w:spacing w:after="60" w:before="0" w:line="276"/>
        <w:jc w:val="left"/>
      </w:pPr>
      <w:r>
        <w:rPr>
          <w:rFonts w:ascii="Times New Roman" w:cs="Times New Roman" w:eastAsia="Times New Roman" w:hAnsi="Times New Roman"/>
          <w:sz w:val="20"/>
          <w:szCs w:val="20"/>
        </w:rPr>
        <w:t xml:space="preserve">[6]  T. Jacobson, “Thermodynamics of spacetime: The Einstein equation of state,” Phys. Rev. Lett. 75, 1260 (1995).</w:t>
      </w:r>
    </w:p>
    <w:p>
      <w:pPr>
        <w:spacing w:after="60" w:before="0" w:line="276"/>
        <w:jc w:val="left"/>
      </w:pPr>
      <w:r>
        <w:rPr>
          <w:rFonts w:ascii="Times New Roman" w:cs="Times New Roman" w:eastAsia="Times New Roman" w:hAnsi="Times New Roman"/>
          <w:sz w:val="20"/>
          <w:szCs w:val="20"/>
        </w:rPr>
        <w:t xml:space="preserve">[7]  T. Jacobson, “Entanglement equilibrium and the Einstein equation,” Phys. Rev. Lett. 116, 201101 (2016).</w:t>
      </w:r>
    </w:p>
    <w:p>
      <w:pPr>
        <w:spacing w:after="60" w:before="0" w:line="276"/>
        <w:jc w:val="left"/>
      </w:pPr>
      <w:r>
        <w:rPr>
          <w:rFonts w:ascii="Times New Roman" w:cs="Times New Roman" w:eastAsia="Times New Roman" w:hAnsi="Times New Roman"/>
          <w:sz w:val="20"/>
          <w:szCs w:val="20"/>
        </w:rPr>
        <w:t xml:space="preserve">[8]  D. Jafferis et al., “Traversable wormhole dynamics on a quantum processor,” Nature 612, 51–55 (2022).</w:t>
      </w:r>
    </w:p>
    <w:p>
      <w:pPr>
        <w:spacing w:after="60" w:before="0" w:line="276"/>
        <w:jc w:val="left"/>
      </w:pPr>
      <w:r>
        <w:rPr>
          <w:rFonts w:ascii="Times New Roman" w:cs="Times New Roman" w:eastAsia="Times New Roman" w:hAnsi="Times New Roman"/>
          <w:sz w:val="20"/>
          <w:szCs w:val="20"/>
        </w:rPr>
        <w:t xml:space="preserve">[9]  S. Cai, “Comment on ‘Traversable wormhole dynamics on a quantum processor,’” arXiv:2211.XXXXX (2022).</w:t>
      </w:r>
    </w:p>
    <w:p>
      <w:pPr>
        <w:spacing w:after="60" w:before="0" w:line="276"/>
        <w:jc w:val="left"/>
      </w:pPr>
      <w:r>
        <w:rPr>
          <w:rFonts w:ascii="Times New Roman" w:cs="Times New Roman" w:eastAsia="Times New Roman" w:hAnsi="Times New Roman"/>
          <w:sz w:val="20"/>
          <w:szCs w:val="20"/>
        </w:rPr>
        <w:t xml:space="preserve">[10] B. Swingle, “Entanglement renormalization and holography,” Phys. Rev. D 86, 065007 (2012).</w:t>
      </w:r>
    </w:p>
    <w:p>
      <w:pPr>
        <w:spacing w:after="60" w:before="0" w:line="276"/>
        <w:jc w:val="left"/>
      </w:pPr>
      <w:r>
        <w:rPr>
          <w:rFonts w:ascii="Times New Roman" w:cs="Times New Roman" w:eastAsia="Times New Roman" w:hAnsi="Times New Roman"/>
          <w:sz w:val="20"/>
          <w:szCs w:val="20"/>
        </w:rPr>
        <w:t xml:space="preserve">[11] P. Hayden et al., “Holographic duality from random tensor networks,” JHEP 2016, 9 (2016).</w:t>
      </w:r>
    </w:p>
    <w:p>
      <w:pPr>
        <w:spacing w:after="60" w:before="0" w:line="276"/>
        <w:jc w:val="left"/>
      </w:pPr>
      <w:r>
        <w:rPr>
          <w:rFonts w:ascii="Times New Roman" w:cs="Times New Roman" w:eastAsia="Times New Roman" w:hAnsi="Times New Roman"/>
          <w:sz w:val="20"/>
          <w:szCs w:val="20"/>
        </w:rPr>
        <w:t xml:space="preserve">[12] M. Van Raamsdonk, “Building up spacetime with quantum entanglement II: It from BC-bit,” arXiv:1809.01197 (2018).</w:t>
      </w:r>
    </w:p>
    <w:p>
      <w:pPr>
        <w:spacing w:after="60" w:before="0" w:line="276"/>
        <w:jc w:val="left"/>
      </w:pPr>
      <w:r>
        <w:rPr>
          <w:rFonts w:ascii="Times New Roman" w:cs="Times New Roman" w:eastAsia="Times New Roman" w:hAnsi="Times New Roman"/>
          <w:sz w:val="20"/>
          <w:szCs w:val="20"/>
        </w:rPr>
        <w:t xml:space="preserve">[13] F. Pastawski, B. Yoshida, D. Harlow, and J. Preskill, “Holographic quantum error-correcting codes,” JHEP 2015, 149 (2015).</w:t>
      </w:r>
    </w:p>
    <w:p>
      <w:pPr>
        <w:spacing w:after="60" w:before="0" w:line="276"/>
        <w:jc w:val="left"/>
      </w:pPr>
      <w:r>
        <w:rPr>
          <w:rFonts w:ascii="Times New Roman" w:cs="Times New Roman" w:eastAsia="Times New Roman" w:hAnsi="Times New Roman"/>
          <w:sz w:val="20"/>
          <w:szCs w:val="20"/>
        </w:rPr>
        <w:t xml:space="preserve">[14] N. Lashkari, M. McDermott, and M. Van Raamsdonk, “Gravitational dynamics from entanglement thermodynamics,” JHEP 2014, 195 (2014).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Thurlow (2026) — Emergent Spacetime from Two Coupled Scalar Fields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2026-02-21T17:03:04.182Z</dcterms:created>
  <dcterms:modified xsi:type="dcterms:W3CDTF">2026-02-21T17:03:04.183Z</dcterms:modified>
</cp:coreProperties>
</file>

<file path=docProps/custom.xml><?xml version="1.0" encoding="utf-8"?>
<Properties xmlns="http://schemas.openxmlformats.org/officeDocument/2006/custom-properties" xmlns:vt="http://schemas.openxmlformats.org/officeDocument/2006/docPropsVTypes"/>
</file>