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pPr>
      <w:r>
        <w:rPr>
          <w:b/>
          <w:color w:val="E85D04"/>
          <w:sz w:val="22"/>
        </w:rPr>
        <w:t>PROJECT TECHNICAL GUIDE</w:t>
      </w:r>
    </w:p>
    <w:p>
      <w:pPr>
        <w:pStyle w:val="Title"/>
        <w:spacing w:before="240"/>
      </w:pPr>
      <w:r>
        <w:t>Reddit AMA</w:t>
        <w:br/>
        <w:t>Rabbit Hole</w:t>
      </w:r>
    </w:p>
    <w:p>
      <w:pPr>
        <w:spacing w:before="100"/>
      </w:pPr>
      <w:r>
        <w:rPr>
          <w:color w:val="4D5D6F"/>
          <w:sz w:val="30"/>
        </w:rPr>
        <w:t>A practical guide to the data pipeline, retrieval system, generation, evaluation, and local setup</w:t>
      </w:r>
    </w:p>
    <w:p>
      <w:pPr>
        <w:spacing w:before="480"/>
      </w:pPr>
      <w:r>
        <w:rPr>
          <w:b/>
          <w:color w:val="E85D04"/>
          <w:sz w:val="18"/>
        </w:rPr>
        <w:t>CURRENT PROJECT SNAPSHOT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76"/>
            <w:vAlign w:val="center"/>
            <w:shd w:fill="17365D"/>
          </w:tcPr>
          <w:p>
            <w:pPr>
              <w:spacing w:after="20"/>
            </w:pPr>
            <w:r/>
            <w:r>
              <w:rPr>
                <w:b/>
                <w:color w:val="FFFFFF"/>
                <w:sz w:val="18"/>
              </w:rPr>
              <w:t>Corpus</w:t>
            </w:r>
          </w:p>
        </w:tc>
        <w:tc>
          <w:tcPr>
            <w:tcW w:type="dxa" w:w="2232"/>
            <w:vAlign w:val="center"/>
            <w:shd w:fill="17365D"/>
          </w:tcPr>
          <w:p>
            <w:pPr>
              <w:spacing w:after="20"/>
            </w:pPr>
            <w:r/>
            <w:r>
              <w:rPr>
                <w:b/>
                <w:color w:val="FFFFFF"/>
                <w:sz w:val="18"/>
              </w:rPr>
              <w:t>Source threads</w:t>
            </w:r>
          </w:p>
        </w:tc>
        <w:tc>
          <w:tcPr>
            <w:tcW w:type="dxa" w:w="2520"/>
            <w:vAlign w:val="center"/>
            <w:shd w:fill="17365D"/>
          </w:tcPr>
          <w:p>
            <w:pPr>
              <w:spacing w:after="20"/>
            </w:pPr>
            <w:r/>
            <w:r>
              <w:rPr>
                <w:b/>
                <w:color w:val="FFFFFF"/>
                <w:sz w:val="18"/>
              </w:rPr>
              <w:t>Evaluation set</w:t>
            </w:r>
          </w:p>
        </w:tc>
        <w:tc>
          <w:tcPr>
            <w:tcW w:type="dxa" w:w="2376"/>
            <w:vAlign w:val="center"/>
            <w:shd w:fill="17365D"/>
          </w:tcPr>
          <w:p>
            <w:pPr>
              <w:spacing w:after="20"/>
            </w:pPr>
            <w:r/>
            <w:r>
              <w:rPr>
                <w:b/>
                <w:color w:val="FFFFFF"/>
                <w:sz w:val="18"/>
              </w:rPr>
              <w:t>Answer model</w:t>
            </w:r>
          </w:p>
        </w:tc>
      </w:tr>
      <w:tr>
        <w:tc>
          <w:tcPr>
            <w:tcW w:type="dxa" w:w="2376"/>
            <w:vAlign w:val="center"/>
            <w:shd w:fill="F1F5F9"/>
          </w:tcPr>
          <w:p>
            <w:pPr>
              <w:spacing w:after="20"/>
            </w:pPr>
            <w:r/>
            <w:r>
              <w:rPr>
                <w:b w:val="0"/>
                <w:sz w:val="17"/>
              </w:rPr>
              <w:t>3,639 Q&amp;A pairs</w:t>
            </w:r>
          </w:p>
        </w:tc>
        <w:tc>
          <w:tcPr>
            <w:tcW w:type="dxa" w:w="2232"/>
            <w:vAlign w:val="center"/>
            <w:shd w:fill="F1F5F9"/>
          </w:tcPr>
          <w:p>
            <w:pPr>
              <w:spacing w:after="20"/>
            </w:pPr>
            <w:r/>
            <w:r>
              <w:rPr>
                <w:b w:val="0"/>
                <w:sz w:val="17"/>
              </w:rPr>
              <w:t>650 AMA threads</w:t>
            </w:r>
          </w:p>
        </w:tc>
        <w:tc>
          <w:tcPr>
            <w:tcW w:type="dxa" w:w="2520"/>
            <w:vAlign w:val="center"/>
            <w:shd w:fill="F1F5F9"/>
          </w:tcPr>
          <w:p>
            <w:pPr>
              <w:spacing w:after="20"/>
            </w:pPr>
            <w:r/>
            <w:r>
              <w:rPr>
                <w:b w:val="0"/>
                <w:sz w:val="17"/>
              </w:rPr>
              <w:t>60 source-labeled queries</w:t>
            </w:r>
          </w:p>
        </w:tc>
        <w:tc>
          <w:tcPr>
            <w:tcW w:type="dxa" w:w="2376"/>
            <w:vAlign w:val="center"/>
            <w:shd w:fill="F1F5F9"/>
          </w:tcPr>
          <w:p>
            <w:pPr>
              <w:spacing w:after="20"/>
            </w:pPr>
            <w:r/>
            <w:r>
              <w:rPr>
                <w:b w:val="0"/>
                <w:sz w:val="17"/>
              </w:rPr>
              <w:t>Gemini 2.5 Flash</w:t>
            </w:r>
          </w:p>
        </w:tc>
      </w:tr>
    </w:tbl>
    <w:p>
      <w:pPr>
        <w:spacing w:after="20"/>
      </w:pPr>
    </w:p>
    <w:p>
      <w:pPr>
        <w:spacing w:before="400"/>
      </w:pPr>
      <w:r>
        <w:rPr>
          <w:i/>
          <w:color w:val="5A646E"/>
        </w:rPr>
        <w:t>Updated 14 October 2026</w:t>
      </w:r>
    </w:p>
    <w:p>
      <w:r>
        <w:t>Prepared from the project source code and the supplied May 2025 project PDF. Where the PDF describes an older implementation, this guide distinguishes the historical design from the current code.</w:t>
      </w:r>
    </w:p>
    <w:p>
      <w:r>
        <w:br w:type="page"/>
      </w:r>
    </w:p>
    <w:p>
      <w:pPr>
        <w:pStyle w:val="Heading1"/>
      </w:pPr>
      <w:r>
        <w:t>Executive summary</w:t>
      </w:r>
    </w:p>
    <w:p>
      <w:r>
        <w:t>Reddit AMA Rabbit Hole is a retrieval-augmented generation (RAG) application. A user asks a question; the system searches a curated corpus of Reddit r/IAmA answers, reranks likely matches, displays source threads, and can ask Gemini to synthesize a cited response. The goal is to make first-person accounts easier to discover, not to treat Reddit posts as verified facts.</w:t>
      </w:r>
    </w:p>
    <w:p>
      <w:r>
        <w:t>The supplied PDF documents an earlier May 2025 version: 2,671 pairs from 451 threads, MiniLM embeddings, weighted score fusion, and a pickle-based BM25 index. The maintained project has since changed. The active local corpus now contains 3,639 pairs across 650 threads; dense retrieval uses BGE small, score fusion uses Reciprocal Rank Fusion, and the indexes are cached as FAISS, NumPy, and SQLite files without pickle.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20"/>
            </w:pPr>
            <w:r/>
            <w:r>
              <w:rPr>
                <w:b/>
                <w:color w:val="FFFFFF"/>
                <w:sz w:val="18"/>
              </w:rPr>
              <w:t>Area</w:t>
            </w:r>
          </w:p>
        </w:tc>
        <w:tc>
          <w:tcPr>
            <w:tcW w:type="dxa" w:w="7344"/>
            <w:vAlign w:val="center"/>
            <w:shd w:fill="17365D"/>
          </w:tcPr>
          <w:p>
            <w:pPr>
              <w:spacing w:after="20"/>
            </w:pPr>
            <w:r/>
            <w:r>
              <w:rPr>
                <w:b/>
                <w:color w:val="FFFFFF"/>
                <w:sz w:val="18"/>
              </w:rPr>
              <w:t>Current implementation</w:t>
            </w:r>
          </w:p>
        </w:tc>
      </w:tr>
      <w:tr>
        <w:tc>
          <w:tcPr>
            <w:tcW w:type="dxa" w:w="2160"/>
            <w:vAlign w:val="center"/>
            <w:shd w:fill="F1F5F9"/>
          </w:tcPr>
          <w:p>
            <w:pPr>
              <w:spacing w:after="20"/>
            </w:pPr>
            <w:r/>
            <w:r>
              <w:rPr>
                <w:b w:val="0"/>
                <w:sz w:val="17"/>
              </w:rPr>
              <w:t>Interface</w:t>
            </w:r>
          </w:p>
        </w:tc>
        <w:tc>
          <w:tcPr>
            <w:tcW w:type="dxa" w:w="7344"/>
            <w:vAlign w:val="center"/>
            <w:shd w:fill="F1F5F9"/>
          </w:tcPr>
          <w:p>
            <w:pPr>
              <w:spacing w:after="20"/>
            </w:pPr>
            <w:r/>
            <w:r>
              <w:rPr>
                <w:b w:val="0"/>
                <w:sz w:val="17"/>
              </w:rPr>
              <w:t>Gradio Blocks web app in app.py</w:t>
            </w:r>
          </w:p>
        </w:tc>
      </w:tr>
      <w:tr>
        <w:tc>
          <w:tcPr>
            <w:tcW w:type="dxa" w:w="2160"/>
            <w:vAlign w:val="center"/>
          </w:tcPr>
          <w:p>
            <w:pPr>
              <w:spacing w:after="20"/>
            </w:pPr>
            <w:r/>
            <w:r>
              <w:rPr>
                <w:b w:val="0"/>
                <w:sz w:val="17"/>
              </w:rPr>
              <w:t>Corpus</w:t>
            </w:r>
          </w:p>
        </w:tc>
        <w:tc>
          <w:tcPr>
            <w:tcW w:type="dxa" w:w="7344"/>
            <w:vAlign w:val="center"/>
          </w:tcPr>
          <w:p>
            <w:pPr>
              <w:spacing w:after="20"/>
            </w:pPr>
            <w:r/>
            <w:r>
              <w:rPr>
                <w:b w:val="0"/>
                <w:sz w:val="17"/>
              </w:rPr>
              <w:t>data/ama_qa_enriched.jsonl; 3,639 pairs / 650 unique threads</w:t>
            </w:r>
          </w:p>
        </w:tc>
      </w:tr>
      <w:tr>
        <w:tc>
          <w:tcPr>
            <w:tcW w:type="dxa" w:w="2160"/>
            <w:vAlign w:val="center"/>
            <w:shd w:fill="F1F5F9"/>
          </w:tcPr>
          <w:p>
            <w:pPr>
              <w:spacing w:after="20"/>
            </w:pPr>
            <w:r/>
            <w:r>
              <w:rPr>
                <w:b w:val="0"/>
                <w:sz w:val="17"/>
              </w:rPr>
              <w:t>Ingestion</w:t>
            </w:r>
          </w:p>
        </w:tc>
        <w:tc>
          <w:tcPr>
            <w:tcW w:type="dxa" w:w="7344"/>
            <w:vAlign w:val="center"/>
            <w:shd w:fill="F1F5F9"/>
          </w:tcPr>
          <w:p>
            <w:pPr>
              <w:spacing w:after="20"/>
            </w:pPr>
            <w:r/>
            <w:r>
              <w:rPr>
                <w:b w:val="0"/>
                <w:sz w:val="17"/>
              </w:rPr>
              <w:t>Hugging Face streaming plus Arctic Shift post metadata enrichment</w:t>
            </w:r>
          </w:p>
        </w:tc>
      </w:tr>
      <w:tr>
        <w:tc>
          <w:tcPr>
            <w:tcW w:type="dxa" w:w="2160"/>
            <w:vAlign w:val="center"/>
          </w:tcPr>
          <w:p>
            <w:pPr>
              <w:spacing w:after="20"/>
            </w:pPr>
            <w:r/>
            <w:r>
              <w:rPr>
                <w:b w:val="0"/>
                <w:sz w:val="17"/>
              </w:rPr>
              <w:t>Lexical retrieval</w:t>
            </w:r>
          </w:p>
        </w:tc>
        <w:tc>
          <w:tcPr>
            <w:tcW w:type="dxa" w:w="7344"/>
            <w:vAlign w:val="center"/>
          </w:tcPr>
          <w:p>
            <w:pPr>
              <w:spacing w:after="20"/>
            </w:pPr>
            <w:r/>
            <w:r>
              <w:rPr>
                <w:b w:val="0"/>
                <w:sz w:val="17"/>
              </w:rPr>
              <w:t>BM25 with token cleanup, stopword removal, stemming, and SQLite postings</w:t>
            </w:r>
          </w:p>
        </w:tc>
      </w:tr>
      <w:tr>
        <w:tc>
          <w:tcPr>
            <w:tcW w:type="dxa" w:w="2160"/>
            <w:vAlign w:val="center"/>
            <w:shd w:fill="F1F5F9"/>
          </w:tcPr>
          <w:p>
            <w:pPr>
              <w:spacing w:after="20"/>
            </w:pPr>
            <w:r/>
            <w:r>
              <w:rPr>
                <w:b w:val="0"/>
                <w:sz w:val="17"/>
              </w:rPr>
              <w:t>Dense retrieval</w:t>
            </w:r>
          </w:p>
        </w:tc>
        <w:tc>
          <w:tcPr>
            <w:tcW w:type="dxa" w:w="7344"/>
            <w:vAlign w:val="center"/>
            <w:shd w:fill="F1F5F9"/>
          </w:tcPr>
          <w:p>
            <w:pPr>
              <w:spacing w:after="20"/>
            </w:pPr>
            <w:r/>
            <w:r>
              <w:rPr>
                <w:b w:val="0"/>
                <w:sz w:val="17"/>
              </w:rPr>
              <w:t>BAAI/bge-small-en-v1.5 embeddings; normalized vectors and FAISS IndexFlatIP</w:t>
            </w:r>
          </w:p>
        </w:tc>
      </w:tr>
      <w:tr>
        <w:tc>
          <w:tcPr>
            <w:tcW w:type="dxa" w:w="2160"/>
            <w:vAlign w:val="center"/>
          </w:tcPr>
          <w:p>
            <w:pPr>
              <w:spacing w:after="20"/>
            </w:pPr>
            <w:r/>
            <w:r>
              <w:rPr>
                <w:b w:val="0"/>
                <w:sz w:val="17"/>
              </w:rPr>
              <w:t>Fusion/reranking</w:t>
            </w:r>
          </w:p>
        </w:tc>
        <w:tc>
          <w:tcPr>
            <w:tcW w:type="dxa" w:w="7344"/>
            <w:vAlign w:val="center"/>
          </w:tcPr>
          <w:p>
            <w:pPr>
              <w:spacing w:after="20"/>
            </w:pPr>
            <w:r/>
            <w:r>
              <w:rPr>
                <w:b w:val="0"/>
                <w:sz w:val="17"/>
              </w:rPr>
              <w:t>Reciprocal Rank Fusion, then cross-encoder/ms-marco-MiniLM-L-6-v2</w:t>
            </w:r>
          </w:p>
        </w:tc>
      </w:tr>
      <w:tr>
        <w:tc>
          <w:tcPr>
            <w:tcW w:type="dxa" w:w="2160"/>
            <w:vAlign w:val="center"/>
            <w:shd w:fill="F1F5F9"/>
          </w:tcPr>
          <w:p>
            <w:pPr>
              <w:spacing w:after="20"/>
            </w:pPr>
            <w:r/>
            <w:r>
              <w:rPr>
                <w:b w:val="0"/>
                <w:sz w:val="17"/>
              </w:rPr>
              <w:t>Generation</w:t>
            </w:r>
          </w:p>
        </w:tc>
        <w:tc>
          <w:tcPr>
            <w:tcW w:type="dxa" w:w="7344"/>
            <w:vAlign w:val="center"/>
            <w:shd w:fill="F1F5F9"/>
          </w:tcPr>
          <w:p>
            <w:pPr>
              <w:spacing w:after="20"/>
            </w:pPr>
            <w:r/>
            <w:r>
              <w:rPr>
                <w:b w:val="0"/>
                <w:sz w:val="17"/>
              </w:rPr>
              <w:t>Gemini 2.5 Flash REST API with source-number citations</w:t>
            </w:r>
          </w:p>
        </w:tc>
      </w:tr>
      <w:tr>
        <w:tc>
          <w:tcPr>
            <w:tcW w:type="dxa" w:w="2160"/>
            <w:vAlign w:val="center"/>
          </w:tcPr>
          <w:p>
            <w:pPr>
              <w:spacing w:after="20"/>
            </w:pPr>
            <w:r/>
            <w:r>
              <w:rPr>
                <w:b w:val="0"/>
                <w:sz w:val="17"/>
              </w:rPr>
              <w:t>Index cache</w:t>
            </w:r>
          </w:p>
        </w:tc>
        <w:tc>
          <w:tcPr>
            <w:tcW w:type="dxa" w:w="7344"/>
            <w:vAlign w:val="center"/>
          </w:tcPr>
          <w:p>
            <w:pPr>
              <w:spacing w:after="20"/>
            </w:pPr>
            <w:r/>
            <w:r>
              <w:rPr>
                <w:b w:val="0"/>
                <w:sz w:val="17"/>
              </w:rPr>
              <w:t>.cache/rag/; corpus/model fingerprint; automatic rebuild on cache mismatch</w:t>
            </w:r>
          </w:p>
        </w:tc>
      </w:tr>
    </w:tbl>
    <w:p>
      <w:pPr>
        <w:spacing w:after="20"/>
      </w:pPr>
    </w:p>
    <w:p>
      <w:pPr>
        <w:pStyle w:val="Heading1"/>
      </w:pPr>
      <w:r>
        <w:t>1. How a question flows through the app</w:t>
      </w:r>
    </w:p>
    <w:p>
      <w:pPr>
        <w:pStyle w:val="ListNumber"/>
        <w:spacing w:after="60"/>
      </w:pPr>
      <w:r>
        <w:t>The Gradio UI receives a question and the desired number of distinct AMA sources.</w:t>
      </w:r>
    </w:p>
    <w:p>
      <w:pPr>
        <w:pStyle w:val="ListNumber"/>
        <w:spacing w:after="60"/>
      </w:pPr>
      <w:r>
        <w:t>The retrieval layer searches question-plus-answer text using BM25 and dense embeddings.</w:t>
      </w:r>
    </w:p>
    <w:p>
      <w:pPr>
        <w:pStyle w:val="ListNumber"/>
        <w:spacing w:after="60"/>
      </w:pPr>
      <w:r>
        <w:t>Reciprocal Rank Fusion combines the two ranked lists without mixing incomparable raw scores.</w:t>
      </w:r>
    </w:p>
    <w:p>
      <w:pPr>
        <w:pStyle w:val="ListNumber"/>
        <w:spacing w:after="60"/>
      </w:pPr>
      <w:r>
        <w:t>The top 40 candidates are scored by a cross-encoder; the UI selects up to five results from distinct threads.</w:t>
      </w:r>
    </w:p>
    <w:p>
      <w:pPr>
        <w:pStyle w:val="ListNumber"/>
        <w:spacing w:after="60"/>
      </w:pPr>
      <w:r>
        <w:t>If no candidate clears the configured reranker threshold, the app abstains. Otherwise the chosen source text is sent to Gemini.</w:t>
      </w:r>
    </w:p>
    <w:p>
      <w:pPr>
        <w:pStyle w:val="ListNumber"/>
        <w:spacing w:after="60"/>
      </w:pPr>
      <w:r>
        <w:t>The UI shows the generated response and source cards with AMA title, question, answer excerpt, and Reddit link.</w:t>
      </w:r>
    </w:p>
    <w:p>
      <w:r>
        <w:t>The flow is intentionally retrieval-first: the source cards remain visible even if Gemini is unavailable or rejects the API key. The generated answer is a convenience layer over those records, not a guarantee of truth.</w:t>
      </w:r>
    </w:p>
    <w:p>
      <w:pPr>
        <w:pStyle w:val="Heading1"/>
      </w:pPr>
      <w:r>
        <w:t>2. Data source and ingestion pipeline</w:t>
      </w:r>
    </w:p>
    <w:p>
      <w:r>
        <w:t>The source notebooks and the current ingestion script use the HuggingFaceGECLM/REDDIT_comments dataset and its IAmA split. The stream is read in segments rather than downloaded in full. The latest expansion processed a later 500,000-comment segment beginning at offset 500,000, then merged and deduplicated it against the prior corpus.</w:t>
      </w:r>
    </w:p>
    <w:p>
      <w:pPr>
        <w:pStyle w:val="Heading2"/>
      </w:pPr>
      <w:r>
        <w:t>2.1 Pair extraction</w:t>
      </w:r>
    </w:p>
    <w:p>
      <w:pPr>
        <w:pStyle w:val="ListBullet"/>
        <w:spacing w:after="60"/>
      </w:pPr>
      <w:r>
        <w:t>Comments are grouped by Reddit thread ID; deleted/removed text and known bot/moderator accounts are skipped.</w:t>
      </w:r>
    </w:p>
    <w:p>
      <w:pPr>
        <w:pStyle w:val="ListBullet"/>
        <w:spacing w:after="60"/>
      </w:pPr>
      <w:r>
        <w:t>The account with the most top-level comments is inferred to be the AMA subject (OP). A thread needs at least two top-level comments by that account.</w:t>
      </w:r>
    </w:p>
    <w:p>
      <w:pPr>
        <w:pStyle w:val="ListBullet"/>
        <w:spacing w:after="60"/>
      </w:pPr>
      <w:r>
        <w:t>A candidate answer must be an OP reply directly to a different author?s comment. That parent comment becomes the question.</w:t>
      </w:r>
    </w:p>
    <w:p>
      <w:pPr>
        <w:pStyle w:val="ListBullet"/>
        <w:spacing w:after="60"/>
      </w:pPr>
      <w:r>
        <w:t>Questions must be 20?1,000 characters and either contain a question mark or start with a supported prompt word. Answers must be at least 50 characters and meet the configured answer-score threshold.</w:t>
      </w:r>
    </w:p>
    <w:p>
      <w:pPr>
        <w:pStyle w:val="ListBullet"/>
        <w:spacing w:after="60"/>
      </w:pPr>
      <w:r>
        <w:t>Candidate pairs are enriched with the Reddit post title and self-text through Arctic Shift, then normalized, filtered, and deduplicated.</w:t>
      </w:r>
    </w:p>
    <w:p>
      <w:r>
        <w:t>The latest segment yielded 1,876 candidate pairs from 8,458 grouped threads before metadata enrichment and cleanup. After merging and deduplication, the active corpus was 3,639 Q&amp;A pairs across 650 threads. The previous active corpus is retained at data/ama_qa_enriched_before_hf.jsonl; the intermediate expanded output is data/ama_qa_enriched_expanded.jsonl.</w:t>
      </w:r>
    </w:p>
    <w:p>
      <w:pPr>
        <w:pStyle w:val="Heading2"/>
      </w:pPr>
      <w:r>
        <w:t>2.2 Runtime corpus cleanup</w:t>
      </w:r>
    </w:p>
    <w:p>
      <w:r>
        <w:t>At load time, retrieval.py unescapes HTML entities, collapses whitespace, drops questions shorter than 20 or longer than 1,000 characters, drops answers shorter than 50 characters, removes negative-score answers, and deduplicates exact question/answer pairs. This is a practical filter, not a manual quality review; extraction mistakes can remain.</w:t>
      </w:r>
    </w:p>
    <w:p>
      <w:pPr>
        <w:pStyle w:val="Heading1"/>
      </w:pPr>
      <w:r>
        <w:t>3. Retrieval and ranking</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17365D"/>
          </w:tcPr>
          <w:p>
            <w:pPr>
              <w:spacing w:after="20"/>
            </w:pPr>
            <w:r/>
            <w:r>
              <w:rPr>
                <w:b/>
                <w:color w:val="FFFFFF"/>
                <w:sz w:val="18"/>
              </w:rPr>
              <w:t>Stage</w:t>
            </w:r>
          </w:p>
        </w:tc>
        <w:tc>
          <w:tcPr>
            <w:tcW w:type="dxa" w:w="4608"/>
            <w:vAlign w:val="center"/>
            <w:shd w:fill="17365D"/>
          </w:tcPr>
          <w:p>
            <w:pPr>
              <w:spacing w:after="20"/>
            </w:pPr>
            <w:r/>
            <w:r>
              <w:rPr>
                <w:b/>
                <w:color w:val="FFFFFF"/>
                <w:sz w:val="18"/>
              </w:rPr>
              <w:t>What it does</w:t>
            </w:r>
          </w:p>
        </w:tc>
        <w:tc>
          <w:tcPr>
            <w:tcW w:type="dxa" w:w="3384"/>
            <w:vAlign w:val="center"/>
            <w:shd w:fill="17365D"/>
          </w:tcPr>
          <w:p>
            <w:pPr>
              <w:spacing w:after="20"/>
            </w:pPr>
            <w:r/>
            <w:r>
              <w:rPr>
                <w:b/>
                <w:color w:val="FFFFFF"/>
                <w:sz w:val="18"/>
              </w:rPr>
              <w:t>Why it is used</w:t>
            </w:r>
          </w:p>
        </w:tc>
      </w:tr>
      <w:tr>
        <w:tc>
          <w:tcPr>
            <w:tcW w:type="dxa" w:w="1656"/>
            <w:vAlign w:val="center"/>
            <w:shd w:fill="F1F5F9"/>
          </w:tcPr>
          <w:p>
            <w:pPr>
              <w:spacing w:after="20"/>
            </w:pPr>
            <w:r/>
            <w:r>
              <w:rPr>
                <w:b w:val="0"/>
                <w:sz w:val="17"/>
              </w:rPr>
              <w:t>BM25</w:t>
            </w:r>
          </w:p>
        </w:tc>
        <w:tc>
          <w:tcPr>
            <w:tcW w:type="dxa" w:w="4608"/>
            <w:vAlign w:val="center"/>
            <w:shd w:fill="F1F5F9"/>
          </w:tcPr>
          <w:p>
            <w:pPr>
              <w:spacing w:after="20"/>
            </w:pPr>
            <w:r/>
            <w:r>
              <w:rPr>
                <w:b w:val="0"/>
                <w:sz w:val="17"/>
              </w:rPr>
              <w:t>Tokenizes the question and answer, removes English stopwords, stems terms, and scores the SQLite term postings.</w:t>
            </w:r>
          </w:p>
        </w:tc>
        <w:tc>
          <w:tcPr>
            <w:tcW w:type="dxa" w:w="3384"/>
            <w:vAlign w:val="center"/>
            <w:shd w:fill="F1F5F9"/>
          </w:tcPr>
          <w:p>
            <w:pPr>
              <w:spacing w:after="20"/>
            </w:pPr>
            <w:r/>
            <w:r>
              <w:rPr>
                <w:b w:val="0"/>
                <w:sz w:val="17"/>
              </w:rPr>
              <w:t>Matches exact vocabulary, names, and domain-specific wording.</w:t>
            </w:r>
          </w:p>
        </w:tc>
      </w:tr>
      <w:tr>
        <w:tc>
          <w:tcPr>
            <w:tcW w:type="dxa" w:w="1656"/>
            <w:vAlign w:val="center"/>
          </w:tcPr>
          <w:p>
            <w:pPr>
              <w:spacing w:after="20"/>
            </w:pPr>
            <w:r/>
            <w:r>
              <w:rPr>
                <w:b w:val="0"/>
                <w:sz w:val="17"/>
              </w:rPr>
              <w:t>Dense</w:t>
            </w:r>
          </w:p>
        </w:tc>
        <w:tc>
          <w:tcPr>
            <w:tcW w:type="dxa" w:w="4608"/>
            <w:vAlign w:val="center"/>
          </w:tcPr>
          <w:p>
            <w:pPr>
              <w:spacing w:after="20"/>
            </w:pPr>
            <w:r/>
            <w:r>
              <w:rPr>
                <w:b w:val="0"/>
                <w:sz w:val="17"/>
              </w:rPr>
              <w:t>Encodes question-plus-answer text with BAAI/bge-small-en-v1.5. FAISS uses inner product over normalized vectors.</w:t>
            </w:r>
          </w:p>
        </w:tc>
        <w:tc>
          <w:tcPr>
            <w:tcW w:type="dxa" w:w="3384"/>
            <w:vAlign w:val="center"/>
          </w:tcPr>
          <w:p>
            <w:pPr>
              <w:spacing w:after="20"/>
            </w:pPr>
            <w:r/>
            <w:r>
              <w:rPr>
                <w:b w:val="0"/>
                <w:sz w:val="17"/>
              </w:rPr>
              <w:t>Finds semantically similar wording even when terms differ.</w:t>
            </w:r>
          </w:p>
        </w:tc>
      </w:tr>
      <w:tr>
        <w:tc>
          <w:tcPr>
            <w:tcW w:type="dxa" w:w="1656"/>
            <w:vAlign w:val="center"/>
            <w:shd w:fill="F1F5F9"/>
          </w:tcPr>
          <w:p>
            <w:pPr>
              <w:spacing w:after="20"/>
            </w:pPr>
            <w:r/>
            <w:r>
              <w:rPr>
                <w:b w:val="0"/>
                <w:sz w:val="17"/>
              </w:rPr>
              <w:t>RRF</w:t>
            </w:r>
          </w:p>
        </w:tc>
        <w:tc>
          <w:tcPr>
            <w:tcW w:type="dxa" w:w="4608"/>
            <w:vAlign w:val="center"/>
            <w:shd w:fill="F1F5F9"/>
          </w:tcPr>
          <w:p>
            <w:pPr>
              <w:spacing w:after="20"/>
            </w:pPr>
            <w:r/>
            <w:r>
              <w:rPr>
                <w:b w:val="0"/>
                <w:sz w:val="17"/>
              </w:rPr>
              <w:t>Adds 1/(60 + rank) for each result?s rank in the BM25 and dense lists.</w:t>
            </w:r>
          </w:p>
        </w:tc>
        <w:tc>
          <w:tcPr>
            <w:tcW w:type="dxa" w:w="3384"/>
            <w:vAlign w:val="center"/>
            <w:shd w:fill="F1F5F9"/>
          </w:tcPr>
          <w:p>
            <w:pPr>
              <w:spacing w:after="20"/>
            </w:pPr>
            <w:r/>
            <w:r>
              <w:rPr>
                <w:b w:val="0"/>
                <w:sz w:val="17"/>
              </w:rPr>
              <w:t>Combines ranks without pretending lexical and cosine scores share a numeric scale.</w:t>
            </w:r>
          </w:p>
        </w:tc>
      </w:tr>
      <w:tr>
        <w:tc>
          <w:tcPr>
            <w:tcW w:type="dxa" w:w="1656"/>
            <w:vAlign w:val="center"/>
          </w:tcPr>
          <w:p>
            <w:pPr>
              <w:spacing w:after="20"/>
            </w:pPr>
            <w:r/>
            <w:r>
              <w:rPr>
                <w:b w:val="0"/>
                <w:sz w:val="17"/>
              </w:rPr>
              <w:t>Cross-encoder</w:t>
            </w:r>
          </w:p>
        </w:tc>
        <w:tc>
          <w:tcPr>
            <w:tcW w:type="dxa" w:w="4608"/>
            <w:vAlign w:val="center"/>
          </w:tcPr>
          <w:p>
            <w:pPr>
              <w:spacing w:after="20"/>
            </w:pPr>
            <w:r/>
            <w:r>
              <w:rPr>
                <w:b w:val="0"/>
                <w:sz w:val="17"/>
              </w:rPr>
              <w:t>Scores the query with each of the top 40 candidate Q&amp;A texts.</w:t>
            </w:r>
          </w:p>
        </w:tc>
        <w:tc>
          <w:tcPr>
            <w:tcW w:type="dxa" w:w="3384"/>
            <w:vAlign w:val="center"/>
          </w:tcPr>
          <w:p>
            <w:pPr>
              <w:spacing w:after="20"/>
            </w:pPr>
            <w:r/>
            <w:r>
              <w:rPr>
                <w:b w:val="0"/>
                <w:sz w:val="17"/>
              </w:rPr>
              <w:t>Uses query-document interaction for a more precise final ordering.</w:t>
            </w:r>
          </w:p>
        </w:tc>
      </w:tr>
      <w:tr>
        <w:tc>
          <w:tcPr>
            <w:tcW w:type="dxa" w:w="1656"/>
            <w:vAlign w:val="center"/>
            <w:shd w:fill="F1F5F9"/>
          </w:tcPr>
          <w:p>
            <w:pPr>
              <w:spacing w:after="20"/>
            </w:pPr>
            <w:r/>
            <w:r>
              <w:rPr>
                <w:b w:val="0"/>
                <w:sz w:val="17"/>
              </w:rPr>
              <w:t>Diversity/abstention</w:t>
            </w:r>
          </w:p>
        </w:tc>
        <w:tc>
          <w:tcPr>
            <w:tcW w:type="dxa" w:w="4608"/>
            <w:vAlign w:val="center"/>
            <w:shd w:fill="F1F5F9"/>
          </w:tcPr>
          <w:p>
            <w:pPr>
              <w:spacing w:after="20"/>
            </w:pPr>
            <w:r/>
            <w:r>
              <w:rPr>
                <w:b w:val="0"/>
                <w:sz w:val="17"/>
              </w:rPr>
              <w:t>Keeps at most one result per AMA thread and applies ABSTAIN_THRESHOLD (default -3.0).</w:t>
            </w:r>
          </w:p>
        </w:tc>
        <w:tc>
          <w:tcPr>
            <w:tcW w:type="dxa" w:w="3384"/>
            <w:vAlign w:val="center"/>
            <w:shd w:fill="F1F5F9"/>
          </w:tcPr>
          <w:p>
            <w:pPr>
              <w:spacing w:after="20"/>
            </w:pPr>
            <w:r/>
            <w:r>
              <w:rPr>
                <w:b w:val="0"/>
                <w:sz w:val="17"/>
              </w:rPr>
              <w:t>Reduces one-thread domination; the threshold is heuristic and model-specific.</w:t>
            </w:r>
          </w:p>
        </w:tc>
      </w:tr>
    </w:tbl>
    <w:p>
      <w:pPr>
        <w:spacing w:after="20"/>
      </w:pPr>
    </w:p>
    <w:p>
      <w:r>
        <w:t>The current document embedding contains the question and answer. The AMA title and context are shown as metadata but are not included in the embedding text. Dense similarity is exact over this small corpus; FAISS is persisted so the same index can be loaded quickly at startup.</w:t>
      </w:r>
    </w:p>
    <w:p>
      <w:pPr>
        <w:pStyle w:val="Heading1"/>
      </w:pPr>
      <w:r>
        <w:t>4. Persistent index cache</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pPr>
              <w:spacing w:after="20"/>
            </w:pPr>
            <w:r/>
            <w:r>
              <w:rPr>
                <w:b/>
                <w:color w:val="FFFFFF"/>
                <w:sz w:val="18"/>
              </w:rPr>
              <w:t>Artifact</w:t>
            </w:r>
          </w:p>
        </w:tc>
        <w:tc>
          <w:tcPr>
            <w:tcW w:type="dxa" w:w="2520"/>
            <w:vAlign w:val="center"/>
            <w:shd w:fill="17365D"/>
          </w:tcPr>
          <w:p>
            <w:pPr>
              <w:spacing w:after="20"/>
            </w:pPr>
            <w:r/>
            <w:r>
              <w:rPr>
                <w:b/>
                <w:color w:val="FFFFFF"/>
                <w:sz w:val="18"/>
              </w:rPr>
              <w:t>Format</w:t>
            </w:r>
          </w:p>
        </w:tc>
        <w:tc>
          <w:tcPr>
            <w:tcW w:type="dxa" w:w="4968"/>
            <w:vAlign w:val="center"/>
            <w:shd w:fill="17365D"/>
          </w:tcPr>
          <w:p>
            <w:pPr>
              <w:spacing w:after="20"/>
            </w:pPr>
            <w:r/>
            <w:r>
              <w:rPr>
                <w:b/>
                <w:color w:val="FFFFFF"/>
                <w:sz w:val="18"/>
              </w:rPr>
              <w:t>Purpose</w:t>
            </w:r>
          </w:p>
        </w:tc>
      </w:tr>
      <w:tr>
        <w:tc>
          <w:tcPr>
            <w:tcW w:type="dxa" w:w="2160"/>
            <w:vAlign w:val="center"/>
            <w:shd w:fill="F1F5F9"/>
          </w:tcPr>
          <w:p>
            <w:pPr>
              <w:spacing w:after="20"/>
            </w:pPr>
            <w:r/>
            <w:r>
              <w:rPr>
                <w:b w:val="0"/>
                <w:sz w:val="17"/>
              </w:rPr>
              <w:t>embeddings.npy</w:t>
            </w:r>
          </w:p>
        </w:tc>
        <w:tc>
          <w:tcPr>
            <w:tcW w:type="dxa" w:w="2520"/>
            <w:vAlign w:val="center"/>
            <w:shd w:fill="F1F5F9"/>
          </w:tcPr>
          <w:p>
            <w:pPr>
              <w:spacing w:after="20"/>
            </w:pPr>
            <w:r/>
            <w:r>
              <w:rPr>
                <w:b w:val="0"/>
                <w:sz w:val="17"/>
              </w:rPr>
              <w:t>NumPy array (pickle disabled)</w:t>
            </w:r>
          </w:p>
        </w:tc>
        <w:tc>
          <w:tcPr>
            <w:tcW w:type="dxa" w:w="4968"/>
            <w:vAlign w:val="center"/>
            <w:shd w:fill="F1F5F9"/>
          </w:tcPr>
          <w:p>
            <w:pPr>
              <w:spacing w:after="20"/>
            </w:pPr>
            <w:r/>
            <w:r>
              <w:rPr>
                <w:b w:val="0"/>
                <w:sz w:val="17"/>
              </w:rPr>
              <w:t>Normalized dense vectors, aligned with corpus order.</w:t>
            </w:r>
          </w:p>
        </w:tc>
      </w:tr>
      <w:tr>
        <w:tc>
          <w:tcPr>
            <w:tcW w:type="dxa" w:w="2160"/>
            <w:vAlign w:val="center"/>
          </w:tcPr>
          <w:p>
            <w:pPr>
              <w:spacing w:after="20"/>
            </w:pPr>
            <w:r/>
            <w:r>
              <w:rPr>
                <w:b w:val="0"/>
                <w:sz w:val="17"/>
              </w:rPr>
              <w:t>faiss.index</w:t>
            </w:r>
          </w:p>
        </w:tc>
        <w:tc>
          <w:tcPr>
            <w:tcW w:type="dxa" w:w="2520"/>
            <w:vAlign w:val="center"/>
          </w:tcPr>
          <w:p>
            <w:pPr>
              <w:spacing w:after="20"/>
            </w:pPr>
            <w:r/>
            <w:r>
              <w:rPr>
                <w:b w:val="0"/>
                <w:sz w:val="17"/>
              </w:rPr>
              <w:t>FAISS index file</w:t>
            </w:r>
          </w:p>
        </w:tc>
        <w:tc>
          <w:tcPr>
            <w:tcW w:type="dxa" w:w="4968"/>
            <w:vAlign w:val="center"/>
          </w:tcPr>
          <w:p>
            <w:pPr>
              <w:spacing w:after="20"/>
            </w:pPr>
            <w:r/>
            <w:r>
              <w:rPr>
                <w:b w:val="0"/>
                <w:sz w:val="17"/>
              </w:rPr>
              <w:t>Inner-product vector search index.</w:t>
            </w:r>
          </w:p>
        </w:tc>
      </w:tr>
      <w:tr>
        <w:tc>
          <w:tcPr>
            <w:tcW w:type="dxa" w:w="2160"/>
            <w:vAlign w:val="center"/>
            <w:shd w:fill="F1F5F9"/>
          </w:tcPr>
          <w:p>
            <w:pPr>
              <w:spacing w:after="20"/>
            </w:pPr>
            <w:r/>
            <w:r>
              <w:rPr>
                <w:b w:val="0"/>
                <w:sz w:val="17"/>
              </w:rPr>
              <w:t>bm25.sqlite3</w:t>
            </w:r>
          </w:p>
        </w:tc>
        <w:tc>
          <w:tcPr>
            <w:tcW w:type="dxa" w:w="2520"/>
            <w:vAlign w:val="center"/>
            <w:shd w:fill="F1F5F9"/>
          </w:tcPr>
          <w:p>
            <w:pPr>
              <w:spacing w:after="20"/>
            </w:pPr>
            <w:r/>
            <w:r>
              <w:rPr>
                <w:b w:val="0"/>
                <w:sz w:val="17"/>
              </w:rPr>
              <w:t>SQLite database</w:t>
            </w:r>
          </w:p>
        </w:tc>
        <w:tc>
          <w:tcPr>
            <w:tcW w:type="dxa" w:w="4968"/>
            <w:vAlign w:val="center"/>
            <w:shd w:fill="F1F5F9"/>
          </w:tcPr>
          <w:p>
            <w:pPr>
              <w:spacing w:after="20"/>
            </w:pPr>
            <w:r/>
            <w:r>
              <w:rPr>
                <w:b w:val="0"/>
                <w:sz w:val="17"/>
              </w:rPr>
              <w:t>Term IDF values, document frequencies, document lengths, and posting lists.</w:t>
            </w:r>
          </w:p>
        </w:tc>
      </w:tr>
      <w:tr>
        <w:tc>
          <w:tcPr>
            <w:tcW w:type="dxa" w:w="2160"/>
            <w:vAlign w:val="center"/>
          </w:tcPr>
          <w:p>
            <w:pPr>
              <w:spacing w:after="20"/>
            </w:pPr>
            <w:r/>
            <w:r>
              <w:rPr>
                <w:b w:val="0"/>
                <w:sz w:val="17"/>
              </w:rPr>
              <w:t>manifest.json</w:t>
            </w:r>
          </w:p>
        </w:tc>
        <w:tc>
          <w:tcPr>
            <w:tcW w:type="dxa" w:w="2520"/>
            <w:vAlign w:val="center"/>
          </w:tcPr>
          <w:p>
            <w:pPr>
              <w:spacing w:after="20"/>
            </w:pPr>
            <w:r/>
            <w:r>
              <w:rPr>
                <w:b w:val="0"/>
                <w:sz w:val="17"/>
              </w:rPr>
              <w:t>JSON</w:t>
            </w:r>
          </w:p>
        </w:tc>
        <w:tc>
          <w:tcPr>
            <w:tcW w:type="dxa" w:w="4968"/>
            <w:vAlign w:val="center"/>
          </w:tcPr>
          <w:p>
            <w:pPr>
              <w:spacing w:after="20"/>
            </w:pPr>
            <w:r/>
            <w:r>
              <w:rPr>
                <w:b w:val="0"/>
                <w:sz w:val="17"/>
              </w:rPr>
              <w:t>Cache schema, corpus SHA-256 fingerprint, model name/revision, row count, and dimension.</w:t>
            </w:r>
          </w:p>
        </w:tc>
      </w:tr>
    </w:tbl>
    <w:p>
      <w:pPr>
        <w:spacing w:after="20"/>
      </w:pPr>
    </w:p>
    <w:p>
      <w:r>
        <w:t>The cache lives in .cache/rag/ by default. Startup reuses it when the corpus fingerprint and embedding model identity match. A missing, corrupted, or mismatched artifact triggers a rebuild. RAG_CACHE_DIR changes the cache location. No Python pickle is read or written.</w:t>
      </w:r>
    </w:p>
    <w:p>
      <w:pPr>
        <w:pStyle w:val="Heading1"/>
      </w:pPr>
      <w:r>
        <w:t>5. Grounded generation and the API key</w:t>
      </w:r>
    </w:p>
    <w:p>
      <w:r>
        <w:t>app.py sends the question and complete retrieved Q&amp;A texts to the Gemini 2.5 Flash generateContent endpoint. The prompt treats retrieved source text as untrusted data, asks the model to answer only from those sources, and requests citations such as [1]. The app removes citation markers that point to nonexistent source numbers. That check validates citation IDs only; it does not prove that a cited source supports each claim.</w:t>
      </w:r>
    </w:p>
    <w:p>
      <w:r>
        <w:t>The API key is loaded from the project?s .env file using python-dotenv before it is read. The local .env is ignored by Git and should never be committed. The request passes the value in the x-goog-api-key HTTP header. The call has connect/read timeouts and retries for transient server and rate-limit errors. A missing key disables generation but does not disable retrieval.</w:t>
      </w:r>
    </w:p>
    <w:p>
      <w:pPr>
        <w:pStyle w:val="Heading1"/>
      </w:pPr>
      <w:r>
        <w:t>6. Retrieval evaluation</w:t>
      </w:r>
    </w:p>
    <w:p>
      <w:r>
        <w:t>A 60-query evaluation file is checked in at data/retrieval_judgments.jsonl. Each query is an original question copied from one corpus row, with that row?s AMA thread as the known relevant label. The evaluator compares BM25, dense, hybrid RRF, and hybrid plus reranker using Recall@10, MRR, and mean stage latency.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240"/>
            <w:vAlign w:val="center"/>
            <w:shd w:fill="17365D"/>
          </w:tcPr>
          <w:p>
            <w:pPr>
              <w:spacing w:after="20"/>
            </w:pPr>
            <w:r/>
            <w:r>
              <w:rPr>
                <w:b/>
                <w:color w:val="FFFFFF"/>
                <w:sz w:val="18"/>
              </w:rPr>
              <w:t>Stage</w:t>
            </w:r>
          </w:p>
        </w:tc>
        <w:tc>
          <w:tcPr>
            <w:tcW w:type="dxa" w:w="1944"/>
            <w:vAlign w:val="center"/>
            <w:shd w:fill="17365D"/>
          </w:tcPr>
          <w:p>
            <w:pPr>
              <w:spacing w:after="20"/>
            </w:pPr>
            <w:r/>
            <w:r>
              <w:rPr>
                <w:b/>
                <w:color w:val="FFFFFF"/>
                <w:sz w:val="18"/>
              </w:rPr>
              <w:t>Recall@10</w:t>
            </w:r>
          </w:p>
        </w:tc>
        <w:tc>
          <w:tcPr>
            <w:tcW w:type="dxa" w:w="1656"/>
            <w:vAlign w:val="center"/>
            <w:shd w:fill="17365D"/>
          </w:tcPr>
          <w:p>
            <w:pPr>
              <w:spacing w:after="20"/>
            </w:pPr>
            <w:r/>
            <w:r>
              <w:rPr>
                <w:b/>
                <w:color w:val="FFFFFF"/>
                <w:sz w:val="18"/>
              </w:rPr>
              <w:t>MRR</w:t>
            </w:r>
          </w:p>
        </w:tc>
        <w:tc>
          <w:tcPr>
            <w:tcW w:type="dxa" w:w="2808"/>
            <w:vAlign w:val="center"/>
            <w:shd w:fill="17365D"/>
          </w:tcPr>
          <w:p>
            <w:pPr>
              <w:spacing w:after="20"/>
            </w:pPr>
            <w:r/>
            <w:r>
              <w:rPr>
                <w:b/>
                <w:color w:val="FFFFFF"/>
                <w:sz w:val="18"/>
              </w:rPr>
              <w:t>Mean latency/query</w:t>
            </w:r>
          </w:p>
        </w:tc>
      </w:tr>
      <w:tr>
        <w:tc>
          <w:tcPr>
            <w:tcW w:type="dxa" w:w="3240"/>
            <w:vAlign w:val="center"/>
            <w:shd w:fill="F1F5F9"/>
          </w:tcPr>
          <w:p>
            <w:pPr>
              <w:spacing w:after="20"/>
            </w:pPr>
            <w:r/>
            <w:r>
              <w:rPr>
                <w:b w:val="0"/>
                <w:sz w:val="17"/>
              </w:rPr>
              <w:t>BM25</w:t>
            </w:r>
          </w:p>
        </w:tc>
        <w:tc>
          <w:tcPr>
            <w:tcW w:type="dxa" w:w="1944"/>
            <w:vAlign w:val="center"/>
            <w:shd w:fill="F1F5F9"/>
          </w:tcPr>
          <w:p>
            <w:pPr>
              <w:spacing w:after="20"/>
            </w:pPr>
            <w:r/>
            <w:r>
              <w:rPr>
                <w:b w:val="0"/>
                <w:sz w:val="17"/>
              </w:rPr>
              <w:t>1.000</w:t>
            </w:r>
          </w:p>
        </w:tc>
        <w:tc>
          <w:tcPr>
            <w:tcW w:type="dxa" w:w="1656"/>
            <w:vAlign w:val="center"/>
            <w:shd w:fill="F1F5F9"/>
          </w:tcPr>
          <w:p>
            <w:pPr>
              <w:spacing w:after="20"/>
            </w:pPr>
            <w:r/>
            <w:r>
              <w:rPr>
                <w:b w:val="0"/>
                <w:sz w:val="17"/>
              </w:rPr>
              <w:t>1.000</w:t>
            </w:r>
          </w:p>
        </w:tc>
        <w:tc>
          <w:tcPr>
            <w:tcW w:type="dxa" w:w="2808"/>
            <w:vAlign w:val="center"/>
            <w:shd w:fill="F1F5F9"/>
          </w:tcPr>
          <w:p>
            <w:pPr>
              <w:spacing w:after="20"/>
            </w:pPr>
            <w:r/>
            <w:r>
              <w:rPr>
                <w:b w:val="0"/>
                <w:sz w:val="17"/>
              </w:rPr>
              <w:t>0.007 s</w:t>
            </w:r>
          </w:p>
        </w:tc>
      </w:tr>
      <w:tr>
        <w:tc>
          <w:tcPr>
            <w:tcW w:type="dxa" w:w="3240"/>
            <w:vAlign w:val="center"/>
          </w:tcPr>
          <w:p>
            <w:pPr>
              <w:spacing w:after="20"/>
            </w:pPr>
            <w:r/>
            <w:r>
              <w:rPr>
                <w:b w:val="0"/>
                <w:sz w:val="17"/>
              </w:rPr>
              <w:t>Dense</w:t>
            </w:r>
          </w:p>
        </w:tc>
        <w:tc>
          <w:tcPr>
            <w:tcW w:type="dxa" w:w="1944"/>
            <w:vAlign w:val="center"/>
          </w:tcPr>
          <w:p>
            <w:pPr>
              <w:spacing w:after="20"/>
            </w:pPr>
            <w:r/>
            <w:r>
              <w:rPr>
                <w:b w:val="0"/>
                <w:sz w:val="17"/>
              </w:rPr>
              <w:t>0.983</w:t>
            </w:r>
          </w:p>
        </w:tc>
        <w:tc>
          <w:tcPr>
            <w:tcW w:type="dxa" w:w="1656"/>
            <w:vAlign w:val="center"/>
          </w:tcPr>
          <w:p>
            <w:pPr>
              <w:spacing w:after="20"/>
            </w:pPr>
            <w:r/>
            <w:r>
              <w:rPr>
                <w:b w:val="0"/>
                <w:sz w:val="17"/>
              </w:rPr>
              <w:t>0.919</w:t>
            </w:r>
          </w:p>
        </w:tc>
        <w:tc>
          <w:tcPr>
            <w:tcW w:type="dxa" w:w="2808"/>
            <w:vAlign w:val="center"/>
          </w:tcPr>
          <w:p>
            <w:pPr>
              <w:spacing w:after="20"/>
            </w:pPr>
            <w:r/>
            <w:r>
              <w:rPr>
                <w:b w:val="0"/>
                <w:sz w:val="17"/>
              </w:rPr>
              <w:t>0.019 s</w:t>
            </w:r>
          </w:p>
        </w:tc>
      </w:tr>
      <w:tr>
        <w:tc>
          <w:tcPr>
            <w:tcW w:type="dxa" w:w="3240"/>
            <w:vAlign w:val="center"/>
            <w:shd w:fill="F1F5F9"/>
          </w:tcPr>
          <w:p>
            <w:pPr>
              <w:spacing w:after="20"/>
            </w:pPr>
            <w:r/>
            <w:r>
              <w:rPr>
                <w:b w:val="0"/>
                <w:sz w:val="17"/>
              </w:rPr>
              <w:t>Hybrid RRF</w:t>
            </w:r>
          </w:p>
        </w:tc>
        <w:tc>
          <w:tcPr>
            <w:tcW w:type="dxa" w:w="1944"/>
            <w:vAlign w:val="center"/>
            <w:shd w:fill="F1F5F9"/>
          </w:tcPr>
          <w:p>
            <w:pPr>
              <w:spacing w:after="20"/>
            </w:pPr>
            <w:r/>
            <w:r>
              <w:rPr>
                <w:b w:val="0"/>
                <w:sz w:val="17"/>
              </w:rPr>
              <w:t>1.000</w:t>
            </w:r>
          </w:p>
        </w:tc>
        <w:tc>
          <w:tcPr>
            <w:tcW w:type="dxa" w:w="1656"/>
            <w:vAlign w:val="center"/>
            <w:shd w:fill="F1F5F9"/>
          </w:tcPr>
          <w:p>
            <w:pPr>
              <w:spacing w:after="20"/>
            </w:pPr>
            <w:r/>
            <w:r>
              <w:rPr>
                <w:b w:val="0"/>
                <w:sz w:val="17"/>
              </w:rPr>
              <w:t>0.978</w:t>
            </w:r>
          </w:p>
        </w:tc>
        <w:tc>
          <w:tcPr>
            <w:tcW w:type="dxa" w:w="2808"/>
            <w:vAlign w:val="center"/>
            <w:shd w:fill="F1F5F9"/>
          </w:tcPr>
          <w:p>
            <w:pPr>
              <w:spacing w:after="20"/>
            </w:pPr>
            <w:r/>
            <w:r>
              <w:rPr>
                <w:b w:val="0"/>
                <w:sz w:val="17"/>
              </w:rPr>
              <w:t>0.022 s</w:t>
            </w:r>
          </w:p>
        </w:tc>
      </w:tr>
      <w:tr>
        <w:tc>
          <w:tcPr>
            <w:tcW w:type="dxa" w:w="3240"/>
            <w:vAlign w:val="center"/>
          </w:tcPr>
          <w:p>
            <w:pPr>
              <w:spacing w:after="20"/>
            </w:pPr>
            <w:r/>
            <w:r>
              <w:rPr>
                <w:b w:val="0"/>
                <w:sz w:val="17"/>
              </w:rPr>
              <w:t>Hybrid + reranker</w:t>
            </w:r>
          </w:p>
        </w:tc>
        <w:tc>
          <w:tcPr>
            <w:tcW w:type="dxa" w:w="1944"/>
            <w:vAlign w:val="center"/>
          </w:tcPr>
          <w:p>
            <w:pPr>
              <w:spacing w:after="20"/>
            </w:pPr>
            <w:r/>
            <w:r>
              <w:rPr>
                <w:b w:val="0"/>
                <w:sz w:val="17"/>
              </w:rPr>
              <w:t>1.000</w:t>
            </w:r>
          </w:p>
        </w:tc>
        <w:tc>
          <w:tcPr>
            <w:tcW w:type="dxa" w:w="1656"/>
            <w:vAlign w:val="center"/>
          </w:tcPr>
          <w:p>
            <w:pPr>
              <w:spacing w:after="20"/>
            </w:pPr>
            <w:r/>
            <w:r>
              <w:rPr>
                <w:b w:val="0"/>
                <w:sz w:val="17"/>
              </w:rPr>
              <w:t>1.000</w:t>
            </w:r>
          </w:p>
        </w:tc>
        <w:tc>
          <w:tcPr>
            <w:tcW w:type="dxa" w:w="2808"/>
            <w:vAlign w:val="center"/>
          </w:tcPr>
          <w:p>
            <w:pPr>
              <w:spacing w:after="20"/>
            </w:pPr>
            <w:r/>
            <w:r>
              <w:rPr>
                <w:b w:val="0"/>
                <w:sz w:val="17"/>
              </w:rPr>
              <w:t>1.553 s</w:t>
            </w:r>
          </w:p>
        </w:tc>
      </w:tr>
    </w:tbl>
    <w:p>
      <w:pPr>
        <w:spacing w:after="20"/>
      </w:pPr>
    </w:p>
    <w:p>
      <w:r>
        <w:t>Interpretation: these are an optimistic self-retrieval check, not a held-out user-query benchmark. The exact query wording appears in the indexed Q&amp;A, and each item has one source-derived label. A stronger benchmark needs paraphrased user questions, multiple independently reviewed relevant AMAs where appropriate, and more diverse judgments. Latency is local CPU timing and varies with hardware, cache state, and model loading.</w:t>
      </w:r>
    </w:p>
    <w:p>
      <w:pPr>
        <w:spacing w:before="60" w:after="160"/>
        <w:ind w:left="259" w:right="259"/>
        <w:shd w:fill="F2F4F7"/>
      </w:pPr>
      <w:r>
        <w:rPr>
          <w:rFonts w:ascii="Consolas" w:hAnsi="Consolas"/>
          <w:color w:val="232D37"/>
          <w:sz w:val="17"/>
        </w:rPr>
        <w:t>python evaluate_retrieval.py --corpus data\ama_qa_enriched.jsonl --judgments data\retrieval_judgments.jsonl --k 10</w:t>
      </w:r>
    </w:p>
    <w:p>
      <w:pPr>
        <w:pStyle w:val="Heading1"/>
      </w:pPr>
      <w:r>
        <w:t>7. Run the project locally (Windows / PowerShell)</w:t>
      </w:r>
    </w:p>
    <w:p>
      <w:pPr>
        <w:spacing w:before="60" w:after="160"/>
        <w:ind w:left="259" w:right="259"/>
        <w:shd w:fill="F2F4F7"/>
      </w:pPr>
      <w:r>
        <w:rPr>
          <w:rFonts w:ascii="Consolas" w:hAnsi="Consolas"/>
          <w:color w:val="232D37"/>
          <w:sz w:val="17"/>
        </w:rPr>
        <w:t>cd E:\reddit-rabbithole-rag</w:t>
        <w:br/>
        <w:t>.\.venv\Scripts\Activate.ps1</w:t>
        <w:br/>
        <w:t>pip install -r requirements.txt</w:t>
        <w:br/>
        <w:t>python build_index.py</w:t>
        <w:br/>
        <w:t># Put GEMINI_API_KEY=your_key in the local .env file</w:t>
        <w:br/>
        <w:t>python app.py</w:t>
      </w:r>
    </w:p>
    <w:p>
      <w:r>
        <w:t>Open the local Gradio URL printed in the terminal (normally http://127.0.0.1:7860). The first run downloads the embedding and reranker models and creates the retrieval cache. Later launches reuse cached indexes. The corpus and retrieval interface can still be used without a Gemini API key, but synthesized answers will not be available.</w:t>
      </w:r>
    </w:p>
    <w:p>
      <w:pPr>
        <w:pStyle w:val="Heading2"/>
      </w:pPr>
      <w:r>
        <w:t>7.1 Refresh or expand data</w:t>
      </w:r>
    </w:p>
    <w:p>
      <w:r>
        <w:t>Install the optional dataset dependency with pip install -r requirements-ingest.txt. To fetch a later segment while preserving the active corpus, write a merged candidate to a separate file:</w:t>
      </w:r>
    </w:p>
    <w:p>
      <w:pPr>
        <w:spacing w:before="60" w:after="160"/>
        <w:ind w:left="259" w:right="259"/>
        <w:shd w:fill="F2F4F7"/>
      </w:pPr>
      <w:r>
        <w:rPr>
          <w:rFonts w:ascii="Consolas" w:hAnsi="Consolas"/>
          <w:color w:val="232D37"/>
          <w:sz w:val="17"/>
        </w:rPr>
        <w:t>python ingest.py --offset 1000000 --max-comments 500000 --min-answer-score 0 `</w:t>
        <w:br/>
        <w:t xml:space="preserve">  --base-corpus data\ama_qa_enriched.jsonl `</w:t>
        <w:br/>
        <w:t xml:space="preserve">  --output data\ama_qa_enriched_next.jsonl</w:t>
      </w:r>
    </w:p>
    <w:p>
      <w:r>
        <w:t>Review the resulting pair/thread counts and samples before promoting a candidate to the active corpus. Once the active corpus changes, the app detects the new fingerprint and rebuilds the indexes on next startup.</w:t>
      </w:r>
    </w:p>
    <w:p>
      <w:pPr>
        <w:pStyle w:val="Heading1"/>
      </w:pPr>
      <w:r>
        <w:t>8. Main project files</w:t>
      </w:r>
    </w:p>
    <w:tbl>
      <w:tblPr>
        <w:tblStyle w:val="TableGrid"/>
        <w:tblW w:type="auto" w:w="0"/>
        <w:jc w:val="center"/>
        <w:tblLook w:firstColumn="1" w:firstRow="1" w:lastColumn="0" w:lastRow="0" w:noHBand="0" w:noVBand="1" w:val="04A0"/>
      </w:tblPr>
      <w:tblGrid>
        <w:gridCol w:w="4968"/>
        <w:gridCol w:w="4968"/>
      </w:tblGrid>
      <w:tr>
        <w:tc>
          <w:tcPr>
            <w:tcW w:type="dxa" w:w="3096"/>
            <w:vAlign w:val="center"/>
            <w:shd w:fill="17365D"/>
          </w:tcPr>
          <w:p>
            <w:pPr>
              <w:spacing w:after="20"/>
            </w:pPr>
            <w:r/>
            <w:r>
              <w:rPr>
                <w:b/>
                <w:color w:val="FFFFFF"/>
                <w:sz w:val="18"/>
              </w:rPr>
              <w:t>File</w:t>
            </w:r>
          </w:p>
        </w:tc>
        <w:tc>
          <w:tcPr>
            <w:tcW w:type="dxa" w:w="6552"/>
            <w:vAlign w:val="center"/>
            <w:shd w:fill="17365D"/>
          </w:tcPr>
          <w:p>
            <w:pPr>
              <w:spacing w:after="20"/>
            </w:pPr>
            <w:r/>
            <w:r>
              <w:rPr>
                <w:b/>
                <w:color w:val="FFFFFF"/>
                <w:sz w:val="18"/>
              </w:rPr>
              <w:t>Role</w:t>
            </w:r>
          </w:p>
        </w:tc>
      </w:tr>
      <w:tr>
        <w:tc>
          <w:tcPr>
            <w:tcW w:type="dxa" w:w="3096"/>
            <w:vAlign w:val="center"/>
            <w:shd w:fill="F1F5F9"/>
          </w:tcPr>
          <w:p>
            <w:pPr>
              <w:spacing w:after="20"/>
            </w:pPr>
            <w:r/>
            <w:r>
              <w:rPr>
                <w:b w:val="0"/>
                <w:sz w:val="17"/>
              </w:rPr>
              <w:t>app.py</w:t>
            </w:r>
          </w:p>
        </w:tc>
        <w:tc>
          <w:tcPr>
            <w:tcW w:type="dxa" w:w="6552"/>
            <w:vAlign w:val="center"/>
            <w:shd w:fill="F1F5F9"/>
          </w:tcPr>
          <w:p>
            <w:pPr>
              <w:spacing w:after="20"/>
            </w:pPr>
            <w:r/>
            <w:r>
              <w:rPr>
                <w:b w:val="0"/>
                <w:sz w:val="17"/>
              </w:rPr>
              <w:t>Loads configuration, corpus, models, and cached retriever; implements Gemini generation and Gradio UI.</w:t>
            </w:r>
          </w:p>
        </w:tc>
      </w:tr>
      <w:tr>
        <w:tc>
          <w:tcPr>
            <w:tcW w:type="dxa" w:w="3096"/>
            <w:vAlign w:val="center"/>
          </w:tcPr>
          <w:p>
            <w:pPr>
              <w:spacing w:after="20"/>
            </w:pPr>
            <w:r/>
            <w:r>
              <w:rPr>
                <w:b w:val="0"/>
                <w:sz w:val="17"/>
              </w:rPr>
              <w:t>retrieval.py</w:t>
            </w:r>
          </w:p>
        </w:tc>
        <w:tc>
          <w:tcPr>
            <w:tcW w:type="dxa" w:w="6552"/>
            <w:vAlign w:val="center"/>
          </w:tcPr>
          <w:p>
            <w:pPr>
              <w:spacing w:after="20"/>
            </w:pPr>
            <w:r/>
            <w:r>
              <w:rPr>
                <w:b w:val="0"/>
                <w:sz w:val="17"/>
              </w:rPr>
              <w:t>Corpus normalization, tokenization, SQLite BM25 construction/scoring, FAISS and embedding cache, RRF search.</w:t>
            </w:r>
          </w:p>
        </w:tc>
      </w:tr>
      <w:tr>
        <w:tc>
          <w:tcPr>
            <w:tcW w:type="dxa" w:w="3096"/>
            <w:vAlign w:val="center"/>
            <w:shd w:fill="F1F5F9"/>
          </w:tcPr>
          <w:p>
            <w:pPr>
              <w:spacing w:after="20"/>
            </w:pPr>
            <w:r/>
            <w:r>
              <w:rPr>
                <w:b w:val="0"/>
                <w:sz w:val="17"/>
              </w:rPr>
              <w:t>ingest.py</w:t>
            </w:r>
          </w:p>
        </w:tc>
        <w:tc>
          <w:tcPr>
            <w:tcW w:type="dxa" w:w="6552"/>
            <w:vAlign w:val="center"/>
            <w:shd w:fill="F1F5F9"/>
          </w:tcPr>
          <w:p>
            <w:pPr>
              <w:spacing w:after="20"/>
            </w:pPr>
            <w:r/>
            <w:r>
              <w:rPr>
                <w:b w:val="0"/>
                <w:sz w:val="17"/>
              </w:rPr>
              <w:t>Streams comments, extracts OP-to-commenter Q&amp;A, enriches metadata, merges and deduplicates JSONL.</w:t>
            </w:r>
          </w:p>
        </w:tc>
      </w:tr>
      <w:tr>
        <w:tc>
          <w:tcPr>
            <w:tcW w:type="dxa" w:w="3096"/>
            <w:vAlign w:val="center"/>
          </w:tcPr>
          <w:p>
            <w:pPr>
              <w:spacing w:after="20"/>
            </w:pPr>
            <w:r/>
            <w:r>
              <w:rPr>
                <w:b w:val="0"/>
                <w:sz w:val="17"/>
              </w:rPr>
              <w:t>build_index.py</w:t>
            </w:r>
          </w:p>
        </w:tc>
        <w:tc>
          <w:tcPr>
            <w:tcW w:type="dxa" w:w="6552"/>
            <w:vAlign w:val="center"/>
          </w:tcPr>
          <w:p>
            <w:pPr>
              <w:spacing w:after="20"/>
            </w:pPr>
            <w:r/>
            <w:r>
              <w:rPr>
                <w:b w:val="0"/>
                <w:sz w:val="17"/>
              </w:rPr>
              <w:t>Normalizes and writes a cleaned corpus file; retrieval cache itself is built by the app on startup.</w:t>
            </w:r>
          </w:p>
        </w:tc>
      </w:tr>
      <w:tr>
        <w:tc>
          <w:tcPr>
            <w:tcW w:type="dxa" w:w="3096"/>
            <w:vAlign w:val="center"/>
            <w:shd w:fill="F1F5F9"/>
          </w:tcPr>
          <w:p>
            <w:pPr>
              <w:spacing w:after="20"/>
            </w:pPr>
            <w:r/>
            <w:r>
              <w:rPr>
                <w:b w:val="0"/>
                <w:sz w:val="17"/>
              </w:rPr>
              <w:t>evaluate_retrieval.py</w:t>
            </w:r>
          </w:p>
        </w:tc>
        <w:tc>
          <w:tcPr>
            <w:tcW w:type="dxa" w:w="6552"/>
            <w:vAlign w:val="center"/>
            <w:shd w:fill="F1F5F9"/>
          </w:tcPr>
          <w:p>
            <w:pPr>
              <w:spacing w:after="20"/>
            </w:pPr>
            <w:r/>
            <w:r>
              <w:rPr>
                <w:b w:val="0"/>
                <w:sz w:val="17"/>
              </w:rPr>
              <w:t>Reports per-stage Recall@k, MRR, and latency against labeled AMA-thread IDs.</w:t>
            </w:r>
          </w:p>
        </w:tc>
      </w:tr>
      <w:tr>
        <w:tc>
          <w:tcPr>
            <w:tcW w:type="dxa" w:w="3096"/>
            <w:vAlign w:val="center"/>
          </w:tcPr>
          <w:p>
            <w:pPr>
              <w:spacing w:after="20"/>
            </w:pPr>
            <w:r/>
            <w:r>
              <w:rPr>
                <w:b w:val="0"/>
                <w:sz w:val="17"/>
              </w:rPr>
              <w:t>requirements.txt</w:t>
            </w:r>
          </w:p>
        </w:tc>
        <w:tc>
          <w:tcPr>
            <w:tcW w:type="dxa" w:w="6552"/>
            <w:vAlign w:val="center"/>
          </w:tcPr>
          <w:p>
            <w:pPr>
              <w:spacing w:after="20"/>
            </w:pPr>
            <w:r/>
            <w:r>
              <w:rPr>
                <w:b w:val="0"/>
                <w:sz w:val="17"/>
              </w:rPr>
              <w:t>Pinned app dependencies, including FAISS CPU, Gradio, sentence-transformers, and python-dotenv.</w:t>
            </w:r>
          </w:p>
        </w:tc>
      </w:tr>
      <w:tr>
        <w:tc>
          <w:tcPr>
            <w:tcW w:type="dxa" w:w="3096"/>
            <w:vAlign w:val="center"/>
            <w:shd w:fill="F1F5F9"/>
          </w:tcPr>
          <w:p>
            <w:pPr>
              <w:spacing w:after="20"/>
            </w:pPr>
            <w:r/>
            <w:r>
              <w:rPr>
                <w:b w:val="0"/>
                <w:sz w:val="17"/>
              </w:rPr>
              <w:t>requirements-ingest.txt</w:t>
            </w:r>
          </w:p>
        </w:tc>
        <w:tc>
          <w:tcPr>
            <w:tcW w:type="dxa" w:w="6552"/>
            <w:vAlign w:val="center"/>
            <w:shd w:fill="F1F5F9"/>
          </w:tcPr>
          <w:p>
            <w:pPr>
              <w:spacing w:after="20"/>
            </w:pPr>
            <w:r/>
            <w:r>
              <w:rPr>
                <w:b w:val="0"/>
                <w:sz w:val="17"/>
              </w:rPr>
              <w:t>Optional Hugging Face datasets dependency for data collection.</w:t>
            </w:r>
          </w:p>
        </w:tc>
      </w:tr>
      <w:tr>
        <w:tc>
          <w:tcPr>
            <w:tcW w:type="dxa" w:w="3096"/>
            <w:vAlign w:val="center"/>
          </w:tcPr>
          <w:p>
            <w:pPr>
              <w:spacing w:after="20"/>
            </w:pPr>
            <w:r/>
            <w:r>
              <w:rPr>
                <w:b w:val="0"/>
                <w:sz w:val="17"/>
              </w:rPr>
              <w:t>data/ama_qa_enriched.jsonl</w:t>
            </w:r>
          </w:p>
        </w:tc>
        <w:tc>
          <w:tcPr>
            <w:tcW w:type="dxa" w:w="6552"/>
            <w:vAlign w:val="center"/>
          </w:tcPr>
          <w:p>
            <w:pPr>
              <w:spacing w:after="20"/>
            </w:pPr>
            <w:r/>
            <w:r>
              <w:rPr>
                <w:b w:val="0"/>
                <w:sz w:val="17"/>
              </w:rPr>
              <w:t>Active local runtime corpus.</w:t>
            </w:r>
          </w:p>
        </w:tc>
      </w:tr>
      <w:tr>
        <w:tc>
          <w:tcPr>
            <w:tcW w:type="dxa" w:w="3096"/>
            <w:vAlign w:val="center"/>
            <w:shd w:fill="F1F5F9"/>
          </w:tcPr>
          <w:p>
            <w:pPr>
              <w:spacing w:after="20"/>
            </w:pPr>
            <w:r/>
            <w:r>
              <w:rPr>
                <w:b w:val="0"/>
                <w:sz w:val="17"/>
              </w:rPr>
              <w:t>data/retrieval_judgments.jsonl</w:t>
            </w:r>
          </w:p>
        </w:tc>
        <w:tc>
          <w:tcPr>
            <w:tcW w:type="dxa" w:w="6552"/>
            <w:vAlign w:val="center"/>
            <w:shd w:fill="F1F5F9"/>
          </w:tcPr>
          <w:p>
            <w:pPr>
              <w:spacing w:after="20"/>
            </w:pPr>
            <w:r/>
            <w:r>
              <w:rPr>
                <w:b w:val="0"/>
                <w:sz w:val="17"/>
              </w:rPr>
              <w:t>Initial 60-question source-labeled retrieval evaluation.</w:t>
            </w:r>
          </w:p>
        </w:tc>
      </w:tr>
    </w:tbl>
    <w:p>
      <w:pPr>
        <w:spacing w:after="20"/>
      </w:pPr>
    </w:p>
    <w:p>
      <w:pPr>
        <w:pStyle w:val="Heading1"/>
      </w:pPr>
      <w:r>
        <w:t>9. Limitations and responsible interpretation</w:t>
      </w:r>
    </w:p>
    <w:p>
      <w:pPr>
        <w:pStyle w:val="ListBullet"/>
        <w:spacing w:after="60"/>
      </w:pPr>
      <w:r>
        <w:t>OP identification is inferred from comment patterns and can be wrong; parent comments may be missing from a stream segment.</w:t>
      </w:r>
    </w:p>
    <w:p>
      <w:pPr>
        <w:pStyle w:val="ListBullet"/>
        <w:spacing w:after="60"/>
      </w:pPr>
      <w:r>
        <w:t>The current corpus is a partial, historical sample of Reddit, not a representative or complete archive. Participants and highly voted comments are subject to selection bias.</w:t>
      </w:r>
    </w:p>
    <w:p>
      <w:pPr>
        <w:pStyle w:val="ListBullet"/>
        <w:spacing w:after="60"/>
      </w:pPr>
      <w:r>
        <w:t>AMA authors are not independently identity-verified. Their statements are personal, user-generated accounts and may be incomplete, mistaken, or fabricated.</w:t>
      </w:r>
    </w:p>
    <w:p>
      <w:pPr>
        <w:pStyle w:val="ListBullet"/>
        <w:spacing w:after="60"/>
      </w:pPr>
      <w:r>
        <w:t>The corpus includes abuse, slurs, sexual violence, self-harm, and other sensitive topics. The app has no dedicated moderation or crisis-escalation system.</w:t>
      </w:r>
    </w:p>
    <w:p>
      <w:pPr>
        <w:pStyle w:val="ListBullet"/>
        <w:spacing w:after="60"/>
      </w:pPr>
      <w:r>
        <w:t>The abstention threshold is not calibrated. High reranker scores do not guarantee answerability, and low scores do not prove the corpus has no relevant source.</w:t>
      </w:r>
    </w:p>
    <w:p>
      <w:pPr>
        <w:pStyle w:val="ListBullet"/>
        <w:spacing w:after="60"/>
      </w:pPr>
      <w:r>
        <w:t>Inline citation-number validation does not verify factual support. The generator can still omit nuance or make unsupported inferences.</w:t>
      </w:r>
    </w:p>
    <w:p>
      <w:pPr>
        <w:pStyle w:val="ListBullet"/>
        <w:spacing w:after="60"/>
      </w:pPr>
      <w:r>
        <w:t>This is a local project/demo, not a production service: it lacks authentication, rate limits for users, monitoring, uptime guarantees, and a formal safety review.</w:t>
      </w:r>
    </w:p>
    <w:p>
      <w:pPr>
        <w:pStyle w:val="Heading1"/>
      </w:pPr>
      <w:r>
        <w:t>10. What changed since the supplied PDF</w:t>
      </w:r>
    </w:p>
    <w:tbl>
      <w:tblPr>
        <w:tblStyle w:val="TableGrid"/>
        <w:tblW w:type="auto" w:w="0"/>
        <w:jc w:val="center"/>
        <w:tblLook w:firstColumn="1" w:firstRow="1" w:lastColumn="0" w:lastRow="0" w:noHBand="0" w:noVBand="1" w:val="04A0"/>
      </w:tblPr>
      <w:tblGrid>
        <w:gridCol w:w="4968"/>
        <w:gridCol w:w="4968"/>
      </w:tblGrid>
      <w:tr>
        <w:tc>
          <w:tcPr>
            <w:tcW w:type="dxa" w:w="4536"/>
            <w:vAlign w:val="center"/>
            <w:shd w:fill="17365D"/>
          </w:tcPr>
          <w:p>
            <w:pPr>
              <w:spacing w:after="20"/>
            </w:pPr>
            <w:r/>
            <w:r>
              <w:rPr>
                <w:b/>
                <w:color w:val="FFFFFF"/>
                <w:sz w:val="18"/>
              </w:rPr>
              <w:t>May 2025 PDF baseline</w:t>
            </w:r>
          </w:p>
        </w:tc>
        <w:tc>
          <w:tcPr>
            <w:tcW w:type="dxa" w:w="5112"/>
            <w:vAlign w:val="center"/>
            <w:shd w:fill="17365D"/>
          </w:tcPr>
          <w:p>
            <w:pPr>
              <w:spacing w:after="20"/>
            </w:pPr>
            <w:r/>
            <w:r>
              <w:rPr>
                <w:b/>
                <w:color w:val="FFFFFF"/>
                <w:sz w:val="18"/>
              </w:rPr>
              <w:t>Current project</w:t>
            </w:r>
          </w:p>
        </w:tc>
      </w:tr>
      <w:tr>
        <w:tc>
          <w:tcPr>
            <w:tcW w:type="dxa" w:w="4536"/>
            <w:vAlign w:val="center"/>
            <w:shd w:fill="F1F5F9"/>
          </w:tcPr>
          <w:p>
            <w:pPr>
              <w:spacing w:after="20"/>
            </w:pPr>
            <w:r/>
            <w:r>
              <w:rPr>
                <w:b w:val="0"/>
                <w:sz w:val="17"/>
              </w:rPr>
              <w:t>2,671 pairs / 451 threads</w:t>
            </w:r>
          </w:p>
        </w:tc>
        <w:tc>
          <w:tcPr>
            <w:tcW w:type="dxa" w:w="5112"/>
            <w:vAlign w:val="center"/>
            <w:shd w:fill="F1F5F9"/>
          </w:tcPr>
          <w:p>
            <w:pPr>
              <w:spacing w:after="20"/>
            </w:pPr>
            <w:r/>
            <w:r>
              <w:rPr>
                <w:b w:val="0"/>
                <w:sz w:val="17"/>
              </w:rPr>
              <w:t>3,639 pairs / 650 threads in the active local corpus</w:t>
            </w:r>
          </w:p>
        </w:tc>
      </w:tr>
      <w:tr>
        <w:tc>
          <w:tcPr>
            <w:tcW w:type="dxa" w:w="4536"/>
            <w:vAlign w:val="center"/>
          </w:tcPr>
          <w:p>
            <w:pPr>
              <w:spacing w:after="20"/>
            </w:pPr>
            <w:r/>
            <w:r>
              <w:rPr>
                <w:b w:val="0"/>
                <w:sz w:val="17"/>
              </w:rPr>
              <w:t>all-MiniLM-L6-v2 embeddings</w:t>
            </w:r>
          </w:p>
        </w:tc>
        <w:tc>
          <w:tcPr>
            <w:tcW w:type="dxa" w:w="5112"/>
            <w:vAlign w:val="center"/>
          </w:tcPr>
          <w:p>
            <w:pPr>
              <w:spacing w:after="20"/>
            </w:pPr>
            <w:r/>
            <w:r>
              <w:rPr>
                <w:b w:val="0"/>
                <w:sz w:val="17"/>
              </w:rPr>
              <w:t>BAAI/bge-small-en-v1.5</w:t>
            </w:r>
          </w:p>
        </w:tc>
      </w:tr>
      <w:tr>
        <w:tc>
          <w:tcPr>
            <w:tcW w:type="dxa" w:w="4536"/>
            <w:vAlign w:val="center"/>
            <w:shd w:fill="F1F5F9"/>
          </w:tcPr>
          <w:p>
            <w:pPr>
              <w:spacing w:after="20"/>
            </w:pPr>
            <w:r/>
            <w:r>
              <w:rPr>
                <w:b w:val="0"/>
                <w:sz w:val="17"/>
              </w:rPr>
              <w:t>Weighted BM25/dense score mix</w:t>
            </w:r>
          </w:p>
        </w:tc>
        <w:tc>
          <w:tcPr>
            <w:tcW w:type="dxa" w:w="5112"/>
            <w:vAlign w:val="center"/>
            <w:shd w:fill="F1F5F9"/>
          </w:tcPr>
          <w:p>
            <w:pPr>
              <w:spacing w:after="20"/>
            </w:pPr>
            <w:r/>
            <w:r>
              <w:rPr>
                <w:b w:val="0"/>
                <w:sz w:val="17"/>
              </w:rPr>
              <w:t>Reciprocal Rank Fusion over ranked result lists</w:t>
            </w:r>
          </w:p>
        </w:tc>
      </w:tr>
      <w:tr>
        <w:tc>
          <w:tcPr>
            <w:tcW w:type="dxa" w:w="4536"/>
            <w:vAlign w:val="center"/>
          </w:tcPr>
          <w:p>
            <w:pPr>
              <w:spacing w:after="20"/>
            </w:pPr>
            <w:r/>
            <w:r>
              <w:rPr>
                <w:b w:val="0"/>
                <w:sz w:val="17"/>
              </w:rPr>
              <w:t>BM25 pickle and separate FAISS artifacts</w:t>
            </w:r>
          </w:p>
        </w:tc>
        <w:tc>
          <w:tcPr>
            <w:tcW w:type="dxa" w:w="5112"/>
            <w:vAlign w:val="center"/>
          </w:tcPr>
          <w:p>
            <w:pPr>
              <w:spacing w:after="20"/>
            </w:pPr>
            <w:r/>
            <w:r>
              <w:rPr>
                <w:b w:val="0"/>
                <w:sz w:val="17"/>
              </w:rPr>
              <w:t>SQLite BM25 postings, FAISS index, and NumPy vectors in a fingerprinted cache; no pickle</w:t>
            </w:r>
          </w:p>
        </w:tc>
      </w:tr>
      <w:tr>
        <w:tc>
          <w:tcPr>
            <w:tcW w:type="dxa" w:w="4536"/>
            <w:vAlign w:val="center"/>
            <w:shd w:fill="F1F5F9"/>
          </w:tcPr>
          <w:p>
            <w:pPr>
              <w:spacing w:after="20"/>
            </w:pPr>
            <w:r/>
            <w:r>
              <w:rPr>
                <w:b w:val="0"/>
                <w:sz w:val="17"/>
              </w:rPr>
              <w:t>Top 10 rerank candidates</w:t>
            </w:r>
          </w:p>
        </w:tc>
        <w:tc>
          <w:tcPr>
            <w:tcW w:type="dxa" w:w="5112"/>
            <w:vAlign w:val="center"/>
            <w:shd w:fill="F1F5F9"/>
          </w:tcPr>
          <w:p>
            <w:pPr>
              <w:spacing w:after="20"/>
            </w:pPr>
            <w:r/>
            <w:r>
              <w:rPr>
                <w:b w:val="0"/>
                <w:sz w:val="17"/>
              </w:rPr>
              <w:t>Top 40 candidates, then cross-encoder ranking and thread diversity</w:t>
            </w:r>
          </w:p>
        </w:tc>
      </w:tr>
      <w:tr>
        <w:tc>
          <w:tcPr>
            <w:tcW w:type="dxa" w:w="4536"/>
            <w:vAlign w:val="center"/>
          </w:tcPr>
          <w:p>
            <w:pPr>
              <w:spacing w:after="20"/>
            </w:pPr>
            <w:r/>
            <w:r>
              <w:rPr>
                <w:b w:val="0"/>
                <w:sz w:val="17"/>
              </w:rPr>
              <w:t>?Verified? / strong no-hallucination wording</w:t>
            </w:r>
          </w:p>
        </w:tc>
        <w:tc>
          <w:tcPr>
            <w:tcW w:type="dxa" w:w="5112"/>
            <w:vAlign w:val="center"/>
          </w:tcPr>
          <w:p>
            <w:pPr>
              <w:spacing w:after="20"/>
            </w:pPr>
            <w:r/>
            <w:r>
              <w:rPr>
                <w:b w:val="0"/>
                <w:sz w:val="17"/>
              </w:rPr>
              <w:t>User-generated, unverified source framing and explicit limitations</w:t>
            </w:r>
          </w:p>
        </w:tc>
      </w:tr>
      <w:tr>
        <w:tc>
          <w:tcPr>
            <w:tcW w:type="dxa" w:w="4536"/>
            <w:vAlign w:val="center"/>
            <w:shd w:fill="F1F5F9"/>
          </w:tcPr>
          <w:p>
            <w:pPr>
              <w:spacing w:after="20"/>
            </w:pPr>
            <w:r/>
            <w:r>
              <w:rPr>
                <w:b w:val="0"/>
                <w:sz w:val="17"/>
              </w:rPr>
              <w:t>Gemini RAGAS faithfulness 0.81 on 20 questions</w:t>
            </w:r>
          </w:p>
        </w:tc>
        <w:tc>
          <w:tcPr>
            <w:tcW w:type="dxa" w:w="5112"/>
            <w:vAlign w:val="center"/>
            <w:shd w:fill="F1F5F9"/>
          </w:tcPr>
          <w:p>
            <w:pPr>
              <w:spacing w:after="20"/>
            </w:pPr>
            <w:r/>
            <w:r>
              <w:rPr>
                <w:b w:val="0"/>
                <w:sz w:val="17"/>
              </w:rPr>
              <w:t>That historical score is retained as notebook-reported only; a separate 60-query retrieval check is reported with its self-retrieval caveat</w:t>
            </w:r>
          </w:p>
        </w:tc>
      </w:tr>
    </w:tbl>
    <w:p>
      <w:pPr>
        <w:spacing w:after="20"/>
      </w:pPr>
    </w:p>
    <w:p>
      <w:r>
        <w:t>The supplied PDF is useful as a record of the original design and engineering decisions, but it contains older claims and implementation details. This guide describes the current repository and qualifies historical measurements rather than presenting them as current validation.</w:t>
      </w:r>
    </w:p>
    <w:p>
      <w:pPr>
        <w:spacing w:before="240"/>
      </w:pPr>
      <w:r>
        <w:rPr>
          <w:b/>
        </w:rPr>
        <w:t xml:space="preserve">Document basis: </w:t>
      </w:r>
      <w:r>
        <w:t>rag_project_doc.pdf (May 2025), current app.py / retrieval.py / ingest.py / evaluate_retrieval.py, current README, active corpus counts, and the checked-in retrieval judgment set. No API key or secret is included.</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Project documentation  ?  14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F6E7D"/>
      </w:rPr>
      <w:t>REDDIT AMA RABBIT HOLE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B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B4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5D0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15A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