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A4D8C" w:sz="18" w:space="6"/>
        </w:pBdr>
        <w:spacing w:before="1300"/>
      </w:pPr>
      <w:r>
        <w:rPr>
          <w:b/>
          <w:bCs/>
          <w:color w:val="0A2540"/>
          <w:sz w:val="52"/>
          <w:szCs w:val="52"/>
        </w:rPr>
        <w:t xml:space="preserve">CrowdGatherGo</w:t>
      </w:r>
    </w:p>
    <w:p>
      <w:pPr>
        <w:spacing w:after="520" w:before="60"/>
      </w:pPr>
      <w:r>
        <w:rPr>
          <w:i/>
          <w:iCs/>
          <w:color w:val="5B6472"/>
          <w:sz w:val="24"/>
          <w:szCs w:val="24"/>
        </w:rPr>
        <w:t xml:space="preserve">Move more people, without moving more steel.</w:t>
      </w:r>
    </w:p>
    <w:p>
      <w:pPr>
        <w:spacing w:before="360"/>
      </w:pPr>
      <w:r>
        <w:rPr>
          <w:b/>
          <w:bCs/>
          <w:color w:val="0A4D8C"/>
          <w:sz w:val="26"/>
          <w:szCs w:val="26"/>
        </w:rPr>
        <w:t xml:space="preserve">PROPOSAL  ·  REVISED (v2)</w:t>
      </w:r>
    </w:p>
    <w:p>
      <w:pPr>
        <w:spacing w:after="60"/>
      </w:pPr>
      <w:r>
        <w:rPr>
          <w:b/>
          <w:bCs/>
          <w:color w:val="0A2540"/>
          <w:sz w:val="44"/>
          <w:szCs w:val="44"/>
        </w:rPr>
        <w:t xml:space="preserve">Slot-Based Timetable Optimisation</w:t>
      </w:r>
    </w:p>
    <w:p>
      <w:pPr>
        <w:spacing w:after="360"/>
      </w:pPr>
      <w:r>
        <w:rPr>
          <w:color w:val="5B6472"/>
          <w:sz w:val="25"/>
          <w:szCs w:val="25"/>
        </w:rPr>
        <w:t xml:space="preserve">Lifting trunk-corridor throughput toward ~500 train-slots/day on existing running lines — validated offline first</w:t>
      </w:r>
    </w:p>
    <w:p>
      <w:pPr>
        <w:spacing w:after="40" w:before="520"/>
      </w:pPr>
      <w:r>
        <w:rPr>
          <w:color w:val="5B6472"/>
          <w:sz w:val="20"/>
          <w:szCs w:val="20"/>
        </w:rPr>
        <w:t xml:space="preserve">Prepared for</w:t>
      </w:r>
    </w:p>
    <w:p>
      <w:pPr>
        <w:spacing w:after="30"/>
      </w:pPr>
      <w:r>
        <w:rPr>
          <w:b/>
          <w:bCs/>
          <w:color w:val="0A2540"/>
          <w:sz w:val="26"/>
          <w:szCs w:val="26"/>
        </w:rPr>
        <w:t xml:space="preserve">The Operations Leadership, South Central Railway</w:t>
      </w:r>
    </w:p>
    <w:p>
      <w:pPr>
        <w:spacing w:after="30"/>
      </w:pPr>
      <w:r>
        <w:rPr>
          <w:sz w:val="22"/>
          <w:szCs w:val="22"/>
        </w:rPr>
        <w:t xml:space="preserve">Office of the General Manager &amp; Principal Chief Operations Manager</w:t>
      </w:r>
    </w:p>
    <w:p>
      <w:pPr>
        <w:spacing w:after="280"/>
      </w:pPr>
      <w:r>
        <w:rPr>
          <w:sz w:val="22"/>
          <w:szCs w:val="22"/>
        </w:rPr>
        <w:t xml:space="preserve">Rail Nilayam, Secunderabad</w:t>
      </w:r>
    </w:p>
    <w:p>
      <w:pPr>
        <w:spacing w:after="40" w:before="440"/>
      </w:pPr>
      <w:r>
        <w:rPr>
          <w:color w:val="5B6472"/>
          <w:sz w:val="20"/>
          <w:szCs w:val="20"/>
        </w:rPr>
        <w:t xml:space="preserve">Prepared by</w:t>
      </w:r>
    </w:p>
    <w:p>
      <w:pPr>
        <w:spacing w:after="18"/>
      </w:pPr>
      <w:r>
        <w:rPr>
          <w:b/>
          <w:bCs/>
          <w:sz w:val="22"/>
          <w:szCs w:val="22"/>
        </w:rPr>
        <w:t xml:space="preserve">Atif Hussain — Founder, CrowdGatherGo</w:t>
      </w:r>
    </w:p>
    <w:p>
      <w:pPr>
        <w:spacing w:after="18"/>
      </w:pPr>
      <w:r>
        <w:rPr>
          <w:color w:val="5B6472"/>
          <w:sz w:val="20"/>
          <w:szCs w:val="20"/>
        </w:rPr>
        <w:t xml:space="preserve">B.Tech (CSE), IIT Kanpur  ·  MBA, IIM Bangalore</w:t>
      </w:r>
    </w:p>
    <w:p>
      <w:pPr>
        <w:spacing w:after="18"/>
      </w:pPr>
      <w:r>
        <w:rPr>
          <w:color w:val="5B6472"/>
          <w:sz w:val="20"/>
          <w:szCs w:val="20"/>
        </w:rPr>
        <w:t xml:space="preserve">atif.hussain@gmail.com  ·  +91 78381 73538  ·  crowdgathergo.com</w:t>
      </w:r>
    </w:p>
    <w:p>
      <w:pPr>
        <w:spacing w:before="260"/>
      </w:pPr>
      <w:r>
        <w:rPr>
          <w:color w:val="5B6472"/>
          <w:sz w:val="20"/>
          <w:szCs w:val="20"/>
        </w:rPr>
        <w:t xml:space="preserve">9 June 2026  ·  Confidential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40" w:line="276"/>
      </w:pPr>
      <w:r>
        <w:rPr>
          <w:b/>
          <w:bCs/>
        </w:rPr>
        <w:t xml:space="preserve">The problem. </w:t>
      </w:r>
      <w:r>
        <w:t xml:space="preserve">South Central Railway's core trunk sections — notably Balharshah-Kazipet and Kazipet-Wadi on the Delhi-Chennai Grand Trunk route — run above 100% line-capacity. Saturation caps freight loading, erodes punctuality, and pushes the zone toward doubling and tripling works that cost years and ~Rs 20 crore per kilometre.</w:t>
      </w:r>
    </w:p>
    <w:p>
      <w:pPr>
        <w:spacing w:after="140" w:line="276"/>
      </w:pPr>
      <w:r>
        <w:rPr>
          <w:b/>
          <w:bCs/>
        </w:rPr>
        <w:t xml:space="preserve">The proposition. </w:t>
      </w:r>
      <w:r>
        <w:t xml:space="preserve">Run every through-train on the main line at the section's uniform non-stop speed, evenly spaced on a 5-minute headway, and absorb all stopping at elongated station loops rather than on the running line. Because the main line then carries only full-speed, evenly-spaced trains, it behaves like a homogeneous freeway — lifting a saturated double-line corridor toward ~500-576 train-slots per day, without new running lines and without waiting for a Dedicated Freight Corridor.</w:t>
      </w:r>
    </w:p>
    <w:p>
      <w:pPr>
        <w:spacing w:after="140" w:line="276"/>
      </w:pPr>
      <w:r>
        <w:rPr>
          <w:b/>
          <w:bCs/>
        </w:rPr>
        <w:t xml:space="preserve">Adopt it in steps. </w:t>
      </w:r>
      <w:r>
        <w:t xml:space="preserve">The work decomposes into four components. Two are useful on their own — a seconds-accurate kilometre-post timetable, and a live seconds-deviation readout that helps drivers self-correct — and together they build up to the slot-based throughput gain (component 3). A fourth, the optional WhatsComing locomotive-tracking app, lets trains pack tighter still, with improved safety.</w:t>
      </w:r>
    </w:p>
    <w:p>
      <w:pPr>
        <w:spacing w:after="140" w:line="276"/>
      </w:pPr>
      <w:r>
        <w:rPr>
          <w:b/>
          <w:bCs/>
        </w:rPr>
        <w:t xml:space="preserve">Proof already in hand. </w:t>
      </w:r>
      <w:r>
        <w:t xml:space="preserve">This is not a concept sketch. A second-accurate, 5-minute-slot timetable has already been built for the New Delhi-Chennai (NDLS-MAS) route, mixing four train classes, alongside a stop-physics model that quantifies the time each halt costs. We seek to validate that model on SCR's own section data.</w:t>
      </w:r>
    </w:p>
    <w:p>
      <w:pPr>
        <w:spacing w:after="140" w:line="276"/>
      </w:pPr>
      <w:r>
        <w:rPr>
          <w:b/>
          <w:bCs/>
        </w:rPr>
        <w:t xml:space="preserve">Zero-risk path in. </w:t>
      </w:r>
      <w:r>
        <w:t xml:space="preserve">We lead with an offline simulation that must first reproduce SCR's current Master Chart (the 24-hour time-distance train graph) from the live Working Time Table (WTT) to within minutes. No train is touched until the operating department is satisfied. Phases 0-1 are offered pro bono.</w:t>
      </w:r>
    </w:p>
    <w:p>
      <w:pPr>
        <w:spacing w:after="140" w:line="276"/>
      </w:pPr>
      <w:r>
        <w:rPr>
          <w:b/>
          <w:bCs/>
        </w:rPr>
        <w:t xml:space="preserve">Credentials. </w:t>
      </w:r>
      <w:r>
        <w:t xml:space="preserve">The developer is an alumnus of IIT Kanpur (B.Tech, Computer Science) and IIM Bangalore (MBA), with analytical capacity-unlocking work across both rail and road.</w:t>
      </w:r>
    </w:p>
    <w:p>
      <w:pPr>
        <w:pStyle w:val="Heading1"/>
      </w:pPr>
      <w:r>
        <w:t xml:space="preserve">1. The Capacity Challenge</w:t>
      </w:r>
    </w:p>
    <w:p>
      <w:pPr>
        <w:pStyle w:val="Heading2"/>
      </w:pPr>
      <w:r>
        <w:t xml:space="preserve">1.1 Saturated trunk routes</w:t>
      </w:r>
    </w:p>
    <w:p>
      <w:pPr>
        <w:spacing w:after="140" w:line="276"/>
      </w:pPr>
      <w:r>
        <w:t xml:space="preserve">After the 1 June 2026 reorganisation, South Central Railway comprises the Secunderabad, Hyderabad and Nanded divisions. SCR identifies the Gudur-Balharshah and Kazipet-Wadi (via Secunderabad) corridors as heavily saturated; the Mudkhed-Dhone corridor has been cited near 167% line-capacity. On Kazipet-Balharshah, coal accounts for roughly 40% of goods traffic — a slow, heavy stream sharing rails with 130 km/h services.</w:t>
      </w:r>
    </w:p>
    <w:p>
      <w:pPr>
        <w:pStyle w:val="Heading2"/>
      </w:pPr>
      <w:r>
        <w:t xml:space="preserve">1.2 Why conventional answers are slow</w:t>
      </w:r>
    </w:p>
    <w:p>
      <w:pPr>
        <w:spacing w:after="140" w:line="276"/>
      </w:pPr>
      <w:r>
        <w:t xml:space="preserve">Track doubling runs about </w:t>
      </w:r>
      <w:r>
        <w:rPr>
          <w:b/>
          <w:bCs/>
        </w:rPr>
        <w:t xml:space="preserve">Rs 20 crore per kilometre</w:t>
      </w:r>
      <w:r>
        <w:t xml:space="preserve"> over years; Automatic Block Signalling adds roughly </w:t>
      </w:r>
      <w:r>
        <w:rPr>
          <w:b/>
          <w:bCs/>
        </w:rPr>
        <w:t xml:space="preserve">15-20% capacity at ~Rs 2.5 crore per route-kilometre</w:t>
      </w:r>
      <w:r>
        <w:t xml:space="preserve">. Both are needed, but neither extracts the capacity already latent in how the timetable is built — which is the gap this proposal targets, faster and cheaper.</w:t>
      </w:r>
    </w:p>
    <w:p>
      <w:pPr>
        <w:pStyle w:val="Heading2"/>
      </w:pPr>
      <w:r>
        <w:t xml:space="preserve">1.3 The national stakes</w:t>
      </w:r>
    </w:p>
    <w:p>
      <w:pPr>
        <w:spacing w:after="140" w:line="276"/>
      </w:pPr>
      <w:r>
        <w:t xml:space="preserve">Rail moves freight with </w:t>
      </w:r>
      <w:r>
        <w:rPr>
          <w:b/>
          <w:bCs/>
        </w:rPr>
        <w:t xml:space="preserve">75-90% less energy than road</w:t>
      </w:r>
      <w:r>
        <w:t xml:space="preserve">, yet rail's freight share has slipped to about 27% against the National Rail Plan target of </w:t>
      </w:r>
      <w:r>
        <w:rPr>
          <w:b/>
          <w:bCs/>
        </w:rPr>
        <w:t xml:space="preserve">45% by 2030</w:t>
      </w:r>
      <w:r>
        <w:t xml:space="preserve">. India imports nearly 89% of its crude at a net oil bill near </w:t>
      </w:r>
      <w:r>
        <w:rPr>
          <w:b/>
          <w:bCs/>
        </w:rPr>
        <w:t xml:space="preserve">$100 billion a year</w:t>
      </w:r>
      <w:r>
        <w:t xml:space="preserve">, dominated by transport. Throughput on saturated corridors is therefore an energy-security and forex lever, not merely an operating metric.</w:t>
      </w:r>
    </w:p>
    <w:p>
      <w:pPr>
        <w:pStyle w:val="Heading1"/>
      </w:pPr>
      <w:r>
        <w:t xml:space="preserve">2. The Approach: a Freeway for Trains</w:t>
      </w:r>
    </w:p>
    <w:p>
      <w:pPr>
        <w:pStyle w:val="Heading2"/>
      </w:pPr>
      <w:r>
        <w:t xml:space="preserve">2.1 Four building blocks — the first two are deployable on their own</w:t>
      </w:r>
    </w:p>
    <w:p>
      <w:pPr>
        <w:spacing w:after="140" w:line="276"/>
      </w:pPr>
      <w:r>
        <w:t xml:space="preserve">The approach is built from four components. The first two each deliver value independently and can be adopted on their own; together they build up to the throughput prize in component 3. Component 4 is an optional safety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840"/>
        <w:gridCol w:w="30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Standalone value and role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 Seconds-accurate km-post timetable  [independent]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timetable accurate to the second at every kilometre post, interpolated by physics-based spreadsheet formulae from non-stop trial runs.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 its own: a sharper Working Time Table and Master Chart, and a precise punctuality benchmark. Role: the measurement backbone every slot is built 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 Live seconds-deviation feedback  [independent]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live readout to each loco crew of how many seconds they are ahead of or behind their timetable, so they apply corrective measures.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 its own: punctuality gains on today's network, no slotting needed. Role: keeps trains glued to their slots so tight headways hold.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3. Slot-based 5-min-headway timetabling  [the goal]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Uniform main-line speed; stops absorbed at elongated loops; each stop drops a slot. No Dedicated Freight Corridor.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throughput prize that components 1 and 2 build up to.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4. WhatsComing loco tracking  [optional]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 locomotive-tracking / driver gap-awareness app to pack trains more tightly with improved safety.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Lets headways tighten further, safely. RDSO-cleared before any reliance.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2.2 Pull stopping off the main line</w:t>
      </w:r>
    </w:p>
    <w:p>
      <w:pPr>
        <w:spacing w:after="140" w:line="276"/>
      </w:pPr>
      <w:r>
        <w:t xml:space="preserve">The capacity of a double-line section is destroyed by two things: trains halting on the running line, and fast trains catching slow ones. We remove both from the main line. Every through-train holds the main line at the section's uniform non-stop speed, evenly spaced on a 5-minute headway. Any train that must stop peels onto an elongated station loop, halts there, and rejoins. The main line therefore only ever carries full-speed, equally-spaced trains — the condition under which ~500-576 slots per day becomes physically attainable.</w:t>
      </w:r>
    </w:p>
    <w:p>
      <w:pPr>
        <w:pStyle w:val="Heading2"/>
      </w:pPr>
      <w:r>
        <w:t xml:space="preserve">2.3 How speed differences are absorbed — without a Freight Corridor</w:t>
      </w:r>
    </w:p>
    <w:p>
      <w:pPr>
        <w:spacing w:after="140" w:line="276"/>
      </w:pPr>
      <w:r>
        <w:t xml:space="preserve">A stopping train brakes, takes the loop, dwells, and re-accelerates. Our stop-physics model puts the running-time penalty at roughly </w:t>
      </w:r>
      <w:r>
        <w:rPr>
          <w:b/>
          <w:bCs/>
        </w:rPr>
        <w:t xml:space="preserve">80 seconds per stop</w:t>
      </w:r>
      <w:r>
        <w:t xml:space="preserve"> (about 1.5 km to brake and 2.9 km to regain speed from ~90 km/h) plus its dwell. Having lost that time, the train simply </w:t>
      </w:r>
      <w:r>
        <w:rPr>
          <w:b/>
          <w:bCs/>
        </w:rPr>
        <w:t xml:space="preserve">surrenders its slot and takes a later one</w:t>
      </w:r>
      <w:r>
        <w:t xml:space="preserve">. The outcome is variable gaps under a uniform headway: trains differ in average door-to-door speed while every train on the main line runs at the same instantaneous speed. This needs neither a Dedicated Freight Corridor nor freight removed from the network — only a shared main-line running speed.</w:t>
      </w:r>
    </w:p>
    <w:p>
      <w:pPr>
        <w:pStyle w:val="Heading2"/>
      </w:pPr>
      <w:r>
        <w:t xml:space="preserve">2.4 The honest precondition: freight homogenisation</w:t>
      </w:r>
    </w:p>
    <w:p>
      <w:pPr>
        <w:spacing w:after="140" w:line="276"/>
      </w:pPr>
      <w:r>
        <w:t xml:space="preserve">For this to hold, every through-train must be able to make the section's non-stop speed while running. Under-powered freight is given added traction — long rakes can run on two contiguous slots with distributed power (engines roughly every 600 m) — or pathed in dedicated windows. The real residual limit is heavy-haul that is physically speed-restricted (loaded coal cannot reach trunk passenger speed regardless of power); the pilot's job is to quantify exactly how much traffic that affects and how to window it. We state this plainly rather than assume it away.</w:t>
      </w:r>
    </w:p>
    <w:p>
      <w:pPr>
        <w:pStyle w:val="Heading2"/>
      </w:pPr>
      <w:r>
        <w:t xml:space="preserve">2.5 The enabling tools: slotting and WhatsComing</w:t>
      </w:r>
    </w:p>
    <w:p>
      <w:pPr>
        <w:spacing w:after="140" w:line="276"/>
      </w:pPr>
      <w:r>
        <w:rPr>
          <w:b/>
          <w:bCs/>
        </w:rPr>
        <w:t xml:space="preserve">Train slotting. </w:t>
      </w:r>
      <w:r>
        <w:t xml:space="preserve">Survey each section's non-stop running time to the second and the kilometre-marker, build repeating 5-minute slots, and assign each train a slot it keeps while running and drops by one at every stop.</w:t>
      </w:r>
    </w:p>
    <w:p>
      <w:pPr>
        <w:spacing w:after="140" w:line="276"/>
      </w:pPr>
      <w:r>
        <w:rPr>
          <w:b/>
          <w:bCs/>
        </w:rPr>
        <w:t xml:space="preserve">WhatsComing (optional locomotive tracking, low-cost). </w:t>
      </w:r>
      <w:r>
        <w:t xml:space="preserve">A RailTel-backed locomotive-tracking and gap-warning app over existing track-circuit and block logic. Once lane discipline keeps relative motion between consecutive trains low, gaps can be tightened safely. Any safety-bearing role would require independent RDSO assessment and operating-department clearance — presented for evaluation, not asserted as proven.</w:t>
      </w:r>
    </w:p>
    <w:p>
      <w:pPr>
        <w:pStyle w:val="Heading2"/>
      </w:pPr>
      <w:r>
        <w:t xml:space="preserve">2.6 What we actually deliver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 faithful section model </w:t>
      </w:r>
      <w:r>
        <w:t xml:space="preserve">built from SCR's Working Time Table (WTT), sectional running times (SRT), gradients, block sections and loop lengths.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 reproduction proof </w:t>
      </w:r>
      <w:r>
        <w:t xml:space="preserve">— the model must reproduce SCR's current Master Chart (24-hour time-distance train graph) within minutes before proposing anything.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 conflict-free path uplift </w:t>
      </w:r>
      <w:r>
        <w:t xml:space="preserve">— how many additional paths can be inserted into the Working Time Table under existing precedence and crossing rules, loop and maintenance-block constraints.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 loop-and-overtake plan </w:t>
      </w:r>
      <w:r>
        <w:t xml:space="preserve">— where each train takes precedence or is crossed at a loop, drops its slot and rejoins, delivered as a revised Master Chart that self-stabilises against drift.</w:t>
      </w:r>
    </w:p>
    <w:p>
      <w:pPr>
        <w:pStyle w:val="Heading1"/>
      </w:pPr>
      <w:r>
        <w:t xml:space="preserve">3. Evidence and Precedent</w:t>
      </w:r>
    </w:p>
    <w:p>
      <w:pPr>
        <w:pStyle w:val="Heading2"/>
      </w:pPr>
      <w:r>
        <w:t xml:space="preserve">3.1 A working slot model already exists</w:t>
      </w:r>
    </w:p>
    <w:p>
      <w:pPr>
        <w:spacing w:after="140" w:line="276"/>
      </w:pPr>
      <w:r>
        <w:t xml:space="preserve">A second-accurate 5-minute-slot timetable has been built for the NDLS-MAS Grand Trunk route, mixing four train classes on a double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060"/>
        <w:gridCol w:w="260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Train class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 run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 slots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Non-stop / Goods (full speed)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h 30 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Duronto / Rajdhani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 h 40 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Superfast / Express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36 h 30 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/ Passenger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 h 20 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Order-of-magnitude total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 direction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~288 (x2 ≈ 576)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40" w:line="276"/>
      </w:pPr>
      <w:r>
        <w:t xml:space="preserve">The slot arithmetic rests on a line-capacity model (on the order of </w:t>
      </w:r>
      <w:r>
        <w:rPr>
          <w:b/>
          <w:bCs/>
        </w:rPr>
        <w:t xml:space="preserve">40 coaches per minute at 60 km/h</w:t>
      </w:r>
      <w:r>
        <w:t xml:space="preserve"> on a double-line section, distance-based — analogous to classical traffic-stream formulae adapted to rail). The km-marker-level data is large and is intended to be delivered digitally via a companion mobile application.</w:t>
      </w:r>
    </w:p>
    <w:p>
      <w:pPr>
        <w:spacing w:after="30" w:before="14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slotchart" descr="Time-distance train graph of the New Delhi to Chennai route with 5-minute slots and station overtakes" title="NDLS-MAS slot time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B6472"/>
          <w:sz w:val="16"/>
          <w:szCs w:val="16"/>
        </w:rPr>
        <w:t xml:space="preserve">Figure 1 — A tightly-coupled 5-minute-slot timetable for the NDLS–MAS Grand Trunk route (New Delhi · Jhansi · Bhopal · Nagpur · Warangal · Vijayawada · Chennai), 24 hours horizontal. Steeper lines are full-speed through trains; the shallower bundles are stopping trains that step onto loops and pick later slots — the main line stays uniform.</w:t>
      </w:r>
    </w:p>
    <w:p>
      <w:pPr>
        <w:pStyle w:val="Heading2"/>
      </w:pPr>
      <w:r>
        <w:t xml:space="preserve">3.2 Indian Railways has done this before</w:t>
      </w:r>
    </w:p>
    <w:p>
      <w:pPr>
        <w:spacing w:after="140" w:line="276"/>
      </w:pPr>
      <w:r>
        <w:t xml:space="preserve">Western Railway's Surat-Vadodara programme is a close precedent: a 131 km high-density section, river-constrained against new lines, where all stations already had loops. WR upgraded freight speeds, moved to 4-aspect automatic signalling and computerised CTC, and extended loops into the block sections — cutting block lengths from 3-11 km toward under 6, then under 4 km. That is the same throughput-over-speed philosophy this proposal applies, already validated inside IR.</w:t>
      </w:r>
    </w:p>
    <w:p>
      <w:pPr>
        <w:pStyle w:val="Heading1"/>
      </w:pPr>
      <w:r>
        <w:t xml:space="preserve">4. Preconditions and Honest Limits</w:t>
      </w:r>
    </w:p>
    <w:p>
      <w:pPr>
        <w:spacing w:after="140" w:line="276"/>
      </w:pPr>
      <w:r>
        <w:t xml:space="preserve">This is presented with its costs visible, because a safety-first operating department will (rightly) look for them.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Loop works. </w:t>
      </w:r>
      <w:r>
        <w:t xml:space="preserve">Stopping-station loops are elongated (~1.5 km) and turnout entry/exit speeds raised. This is targeted civil and signalling spend — far below doubling, but it is not nothing, and replaces any claim of zero infrastructure.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Freight speed. </w:t>
      </w:r>
      <w:r>
        <w:t xml:space="preserve">Sub-speed freight must be re-powered or windowed; physically speed-limited heavy-haul is the binding residual and is quantified in the pilot.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Signalling. </w:t>
      </w:r>
      <w:r>
        <w:t xml:space="preserve">Intermediate Block Sections and Automatic Block Signalling enable safe tailgating; WhatsComing (locomotive tracking) is a frugal complement, RDSO-cleared before any reliance.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Robustness. </w:t>
      </w:r>
      <w:r>
        <w:t xml:space="preserve">At a 5-minute headway delays propagate quickly; the slot buffer and gap-warning must absorb perturbations — explicitly stress-tested in simulation, not assumed.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Junctions and terminals. </w:t>
      </w:r>
      <w:r>
        <w:t xml:space="preserve">These still bound the corridor and are modelled, not wished away.</w:t>
      </w:r>
    </w:p>
    <w:p>
      <w:pPr>
        <w:pStyle w:val="Heading1"/>
      </w:pPr>
      <w:r>
        <w:t xml:space="preserve">5. Scope of Work and Deliverables</w:t>
      </w:r>
    </w:p>
    <w:p>
      <w:pPr>
        <w:spacing w:after="140" w:line="276"/>
      </w:pPr>
      <w:r>
        <w:t xml:space="preserve">Staged so the railway commits nothing irreversible until each prior stage proves itself. Phases advance only on the operating department's explicit sign-off. Every output is expressed in the operating department's own currency — a Working Time Table (WTT) and a Master Chart — so the timetable and control-office cells can scrutinise and adopt it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assembly &amp; section model build (one pilot section)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Calibrated microsimulation that reproduces the section's current Master Chart from the live Working Time Table (WTT) within minutes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Path-uplift + precedence/crossing (loop-overtake) analysis under existing safety rules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 revised Working Time Table &amp; Master Chart with quantified extra paths; freight-windowing &amp; precedence plan;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Tabletop review with control office &amp; operating staff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Control-office-validated Master Chart &amp; WTT scenario; agreed measures of success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Supervised trial of a few off-peak slots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Before/after throughput &amp; punctuality; scale-up recommendation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Pilot section. </w:t>
      </w:r>
      <w:r>
        <w:t xml:space="preserve">We recommend Balharshah-Kazipet — a segment of the already-modelled NDLS-MAS route, single-division and single-zone — as the primary candidate, with Kazipet-Wadi as the alternate. Because both carry heavy coal, the pilot will explicitly study how much freight needs re-powering or windowing.</w:t>
      </w:r>
    </w:p>
    <w:p>
      <w:pPr>
        <w:pStyle w:val="Heading1"/>
      </w:pPr>
      <w:r>
        <w:t xml:space="preserve">6. Indicative Timeline</w:t>
      </w:r>
    </w:p>
    <w:p>
      <w:pPr>
        <w:spacing w:after="140" w:line="276"/>
      </w:pPr>
      <w:r>
        <w:t xml:space="preserve">Offline phases carry no operational risk and run in parallel with normal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Indicative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assembly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2-4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WTT, section data, control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build &amp; reproduction 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3-5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0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Slot-uplift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2-3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Validated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Tabletop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Operating-dept availability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Supervised off-peak trial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 SCR sign-off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CRS/RDSO clearance as applicable</w:t>
            </w:r>
          </w:p>
        </w:tc>
      </w:tr>
    </w:tbl>
    <w:p>
      <w:pPr>
        <w:pStyle w:val="Heading1"/>
      </w:pPr>
      <w:r>
        <w:t xml:space="preserve">7. Investment and Terms</w:t>
      </w:r>
    </w:p>
    <w:p>
      <w:pPr>
        <w:spacing w:after="140" w:line="276"/>
      </w:pPr>
      <w:r>
        <w:t xml:space="preserve">CrowdGatherGo is a frugal, founder-led practice. We price for proof, not promises.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0 - Section model &amp; reproduction proof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Proof of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 bono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1 - Slot-uplift analysis &amp;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Proof of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 bono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2-3 - Tabletop &amp; supervised trial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Scoped on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By agreement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What we ask in return. </w:t>
      </w:r>
      <w:r>
        <w:t xml:space="preserve">Access, under a data-sharing understanding, to the section Working Time Table (WTT), sectional running times, block-section and loop particulars, and the control office's Master Charts and control charts; and a little operating-team time for one tabletop review. No procurement, no capital outlay, no commitment beyond the next phase.</w:t>
      </w:r>
    </w:p>
    <w:p>
      <w:pPr>
        <w:pStyle w:val="Heading1"/>
      </w:pPr>
      <w:r>
        <w:t xml:space="preserve">8. Expected Benefits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Throughput. </w:t>
      </w:r>
      <w:r>
        <w:t xml:space="preserve">Toward ~500 train-slots/day on a saturated section, unlocked in weeks of analysis rather than years of construction.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Faster freight. </w:t>
      </w:r>
      <w:r>
        <w:t xml:space="preserve">A disciplined main line moves freight at sustained speed between windows, improving wagon turnaround and loading.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Service quality. </w:t>
      </w:r>
      <w:r>
        <w:t xml:space="preserve">Variable gaps under a uniform headway cut the cascading delays mixed-speed traffic causes today, and improve ticket availability through more paths.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Profitability &amp; deferred capex. </w:t>
      </w:r>
      <w:r>
        <w:t xml:space="preserve">Each extra path is revenue on existing assets, and latent capacity can defer doubling works at ~Rs 20 crore per kilometre.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Oil-import &amp; forex savings. </w:t>
      </w:r>
      <w:r>
        <w:t xml:space="preserve">Freight and passengers held on electrified rail rather than diesel road directly reduce imported-fuel demand and forex outflow.</w:t>
      </w:r>
    </w:p>
    <w:p>
      <w:pPr>
        <w:pStyle w:val="Heading1"/>
      </w:pPr>
      <w:r>
        <w:t xml:space="preserve">9. Addressing the Operating Department's Concerns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Isn't the throughput physically impossible because of mixed speeds? </w:t>
      </w:r>
      <w:r>
        <w:t xml:space="preserve">The mix is removed from the main line and absorbed at loops; the running-time cost of each stop is quantified in our stop-physics model, the full slot timetable already exists for NDLS-MAS, and the approach mirrors WR's Surat-Vadodara programme.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Why trust an outside model? </w:t>
      </w:r>
      <w:r>
        <w:t xml:space="preserve">A working, second-accurate model already exists and will first be made to reproduce your current Master Chart. Only then do we propose changes — offline, and pro bono.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Will this risk live operations? </w:t>
      </w:r>
      <w:r>
        <w:t xml:space="preserve">No. Phases 0-1 are entirely offline; nothing moves until you sign off on a validated scenario.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Who carries the slow-train delay? </w:t>
      </w:r>
      <w:r>
        <w:t xml:space="preserve">It is explicit by design — variable gaps mean each stopping train openly takes a later slot, a deliberate operating choice, never a hidden cost.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What about loops, freight power and maintenance? </w:t>
      </w:r>
      <w:r>
        <w:t xml:space="preserve">Loop elongation, freight re-powering/windowing, turnout speeds, traffic and power blocks and terminal limits are modelled as constraints, and stated as preconditions in Section 4.</w:t>
      </w:r>
    </w:p>
    <w:p>
      <w:pPr>
        <w:pStyle w:val="Heading1"/>
      </w:pPr>
      <w:r>
        <w:t xml:space="preserve">10. Next Steps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 30-minute meeting with the operations team to fix the pilot section and the measures of success.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 short data-sharing understanding for the pilot section.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Commencement of Phase 0 - the offline section model - at no cost to SCR.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Acceptance</w:t>
      </w:r>
    </w:p>
    <w:p>
      <w:pPr>
        <w:spacing w:after="140" w:line="276"/>
      </w:pPr>
      <w:r>
        <w:t xml:space="preserve">Agreed on behalf of the parties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 South Central Railway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 CrowdGatherGo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0"/>
              <w:left w:type="dxa" w:w="120"/>
              <w:bottom w:type="dxa" w:w="80"/>
              <w:right w:type="dxa" w:w="120"/>
            </w:tcMar>
          </w:tcPr>
          <w:p>
            <w:r>
              <w:t xml:space="preserve">Name: ____________________________</w:t>
            </w:r>
          </w:p>
          <w:p>
            <w:pPr>
              <w:spacing w:before="200"/>
            </w:pPr>
            <w:r>
              <w:t xml:space="preserve">Designation: ______________________</w:t>
            </w:r>
          </w:p>
          <w:p>
            <w:pPr>
              <w:spacing w:before="200"/>
            </w:pPr>
            <w:r>
              <w:t xml:space="preserve">Signature &amp; date: 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80"/>
              <w:left w:type="dxa" w:w="120"/>
              <w:bottom w:type="dxa" w:w="80"/>
              <w:right w:type="dxa" w:w="120"/>
            </w:tcMar>
          </w:tcPr>
          <w:p>
            <w:r>
              <w:t xml:space="preserve">Name: Atif Hussain</w:t>
            </w:r>
          </w:p>
          <w:p>
            <w:pPr>
              <w:spacing w:before="200"/>
            </w:pPr>
            <w:r>
              <w:t xml:space="preserve">Designation: Founder, CrowdGatherGo</w:t>
            </w:r>
          </w:p>
          <w:p>
            <w:pPr>
              <w:spacing w:before="200"/>
            </w:pPr>
            <w:r>
              <w:t xml:space="preserve">Signature &amp; date: __________________</w:t>
            </w:r>
          </w:p>
        </w:tc>
      </w:tr>
    </w:tbl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5B6472"/>
        <w:sz w:val="16"/>
        <w:szCs w:val="16"/>
      </w:rPr>
      <w:t xml:space="preserve">CrowdGatherGo  ·  Slot-Based Timetable Optimisation (Revised v2)  ·  Confidential  ·  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A4D8C" w:sz="6" w:space="4"/>
      </w:pBdr>
      <w:spacing w:after="150" w:before="300"/>
      <w:outlineLvl w:val="0"/>
    </w:pPr>
    <w:rPr>
      <w:rFonts w:ascii="Arial" w:cs="Arial" w:eastAsia="Arial" w:hAnsi="Arial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0A4D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33a357e47e0256edee26c791e20dba2d16f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2026-06-24T13:28:00.481Z</dcterms:created>
  <dcterms:modified xsi:type="dcterms:W3CDTF">2026-06-24T13:28:00.510Z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