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Kraka Seafood is all about fresh flavors and a modern twist on classic seafood, with their signature fish and chips leading the way. Our agency helped elevate their presence by creating captivating videos and engaging content that truly showcased their passion. Through dynamic storytelling and visually striking campaigns, we brought their brand to life and connected them with a wider audience. The process was incredibly fun, and working with the Kraka team was an absolute blast-every shoot was filled with energy, creativity, and a shared love for great seafood!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