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bottom w:val="single" w:color="F5C96B" w:sz="24" w:space="0"/>
            </w:tcBorders>
            <w:shd w:fill="141824" w:color="auto" w:val="clear"/>
            <w:tcMar>
              <w:top w:type="dxa" w:w="360"/>
              <w:left w:type="dxa" w:w="300"/>
              <w:bottom w:type="dxa" w:w="36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5C96B"/>
                <w:sz w:val="20"/>
                <w:szCs w:val="20"/>
              </w:rPr>
              <w:t xml:space="preserve">AWS CLOUD SECURITY  •  LAB 3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Introduction to Amazon EC2</w:t>
            </w:r>
          </w:p>
          <w:p>
            <w:r>
              <w:rPr>
                <w:rFonts w:ascii="Calibri" w:cs="Calibri" w:eastAsia="Calibri" w:hAnsi="Calibri"/>
                <w:color w:val="5DD0A7"/>
                <w:sz w:val="20"/>
                <w:szCs w:val="20"/>
              </w:rPr>
              <w:t xml:space="preserve">Launch · Monitor · Security Groups · Resize · Stop &amp; Termination Protection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Course: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CYB 222 — Linux Systems Administration &amp; Security (AWS Cloud Module) 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Author: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Atif Memon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Portfolio: </w:t>
      </w:r>
      <w:hyperlink w:history="1" r:id="rIdr6wtstygip8ttjdt6-4ue">
        <w:r>
          <w:rPr>
            <w:rFonts w:ascii="Calibri" w:cs="Calibri" w:eastAsia="Calibri" w:hAnsi="Calibri"/>
            <w:color w:val="2A6FB0"/>
            <w:sz w:val="21"/>
            <w:szCs w:val="21"/>
            <w:u w:val="single"/>
          </w:rPr>
          <w:t xml:space="preserve">github.com/atifkaloodi1/cloud-security-labs</w:t>
        </w:r>
      </w:hyperlink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     Profile: </w:t>
      </w:r>
      <w:hyperlink w:history="1" r:id="rIdh8jxgv0mgufzpt40tktak">
        <w:r>
          <w:rPr>
            <w:rFonts w:ascii="Calibri" w:cs="Calibri" w:eastAsia="Calibri" w:hAnsi="Calibri"/>
            <w:color w:val="2A6FB0"/>
            <w:sz w:val="21"/>
            <w:szCs w:val="21"/>
            <w:u w:val="single"/>
          </w:rPr>
          <w:t xml:space="preserve">gravatar.com/atifmem</w:t>
        </w:r>
      </w:hyperlink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shd w:fill="EAF7F1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✔  LAB RESULT: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 / 25 — full marks on all graded checks (instance, system log, security group, resize, stop protection).</w:t>
            </w:r>
          </w:p>
        </w:tc>
      </w:tr>
    </w:tbl>
    <w:p>
      <w:pPr>
        <w:pStyle w:val="Heading1"/>
        <w:spacing w:after="40" w:before="60"/>
      </w:pPr>
      <w:r>
        <w:rPr>
          <w:rFonts w:ascii="Calibri" w:cs="Calibri" w:eastAsia="Calibri" w:hAnsi="Calibri"/>
          <w:b/>
          <w:bCs/>
          <w:color w:val="141824"/>
          <w:sz w:val="40"/>
          <w:szCs w:val="40"/>
        </w:rPr>
        <w:t xml:space="preserve">Lab Overview &amp; Objectives</w:t>
      </w:r>
    </w:p>
    <w:p>
      <w:pPr>
        <w:pBdr>
          <w:bottom w:val="single" w:color="F5C96B" w:sz="14" w:space="6"/>
        </w:pBdr>
        <w:spacing w:after="12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AWS Academy — Introduction to Amazon EC2  •  Duration ~35 min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Amazon EC2 provides resizable compute capacity in the cloud. This lab launches a web server from a bootstrap script, monitors it, opens it to HTTP traffic through a security group, resizes both the instance and its disk, explores service limits, and exercises the guardrails that prevent accidental stop and termination.</w:t>
      </w:r>
    </w:p>
    <w:p>
      <w:pPr>
        <w:pStyle w:val="Heading3"/>
        <w:spacing w:after="50" w:before="160"/>
      </w:pP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Launch a web server with termination protection enabled.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Monitor the EC2 instance (status checks, CloudWatch, system log, screenshot).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Modify the security group to allow HTTP (port 80) access.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Resize the instance type and EBS volume, and enable stop protection.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Explore EC2 service limits, then test stop protection and stop the instance.</w:t>
      </w:r>
    </w:p>
    <w:p>
      <w:pPr>
        <w:pStyle w:val="Heading1"/>
        <w:spacing w:after="40" w:before="60"/>
      </w:pPr>
      <w:r>
        <w:rPr>
          <w:rFonts w:ascii="Calibri" w:cs="Calibri" w:eastAsia="Calibri" w:hAnsi="Calibri"/>
          <w:b/>
          <w:bCs/>
          <w:color w:val="141824"/>
          <w:sz w:val="40"/>
          <w:szCs w:val="40"/>
        </w:rPr>
        <w:t xml:space="preserve">Architecture</w:t>
      </w:r>
    </w:p>
    <w:p>
      <w:pPr>
        <w:pBdr>
          <w:bottom w:val="single" w:color="F5C96B" w:sz="14" w:space="6"/>
        </w:pBdr>
        <w:spacing w:after="12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A single EC2 web server behind a security group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One EC2 instance runs in a public subnet of the Lab VPC, inside a security group that acts as its virtual firewall. A user-data bootstrap script turns it into a working web server on first boot.</w:t>
      </w:r>
    </w:p>
    <w:p>
      <w:pPr>
        <w:spacing w:after="20" w:before="60"/>
        <w:jc w:val="center"/>
      </w:pPr>
      <w:r>
        <w:drawing>
          <wp:inline distT="0" distB="0" distL="0" distR="0">
            <wp:extent cx="28575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1 — EC2 web server inside a security group in one Availability Zone.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"/>
        <w:gridCol w:w="9220"/>
      </w:tblGrid>
      <w:tr>
        <w:tc>
          <w:tcPr>
            <w:tcW w:type="dxa" w:w="140"/>
            <w:shd w:fill="F5C96B" w:color="auto" w:val="clear"/>
          </w:tcPr>
          <w:p/>
        </w:tc>
        <w:tc>
          <w:tcPr>
            <w:tcW w:type="dxa" w:w="9220"/>
            <w:shd w:fill="FBF3E3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6"/>
                <w:szCs w:val="16"/>
              </w:rPr>
              <w:t xml:space="preserve">CORRECTION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AWS diagram labels the server “IIS Web Server,” but that’s inaccurate for this build. IIS is Microsoft’s Windows web server; this instance runs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Amazon Linux 2023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and the user-data script installs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Apache (httpd)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. Knowing your actual stack matters — the running service is Apache, not IIS.</w:t>
            </w:r>
          </w:p>
        </w:tc>
      </w:tr>
    </w:tbl>
    <w:p>
      <w:pPr>
        <w:pStyle w:val="Heading1"/>
        <w:spacing w:after="40" w:before="60"/>
      </w:pPr>
      <w:r>
        <w:rPr>
          <w:rFonts w:ascii="Calibri" w:cs="Calibri" w:eastAsia="Calibri" w:hAnsi="Calibri"/>
          <w:b/>
          <w:bCs/>
          <w:color w:val="141824"/>
          <w:sz w:val="40"/>
          <w:szCs w:val="40"/>
        </w:rPr>
        <w:t xml:space="preserve">Task 1 — Launch Your EC2 Instance</w:t>
      </w:r>
    </w:p>
    <w:p>
      <w:pPr>
        <w:pBdr>
          <w:bottom w:val="single" w:color="F5C96B" w:sz="14" w:space="6"/>
        </w:pBdr>
        <w:spacing w:after="12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With termination protection and a user-data bootstrap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EC2 (region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us-east-1 / N. Virginia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 →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Launch instance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Configure:</w:t>
      </w:r>
    </w:p>
    <w:tbl>
      <w:tblPr>
        <w:tblW w:type="dxa" w:w="9360"/>
        <w:tblBorders>
          <w:top w:val="single" w:color="2A3550" w:sz="4"/>
          <w:left w:val="single" w:color="2A3550" w:sz="4"/>
          <w:bottom w:val="single" w:color="2A3550" w:sz="4"/>
          <w:right w:val="single" w:color="2A3550" w:sz="4"/>
          <w:insideH w:val="single" w:color="2A3550" w:sz="4"/>
          <w:insideV w:val="single" w:color="2A3550" w:sz="4"/>
        </w:tblBorders>
      </w:tblPr>
      <w:tblGrid>
        <w:gridCol w:w="9360"/>
      </w:tblGrid>
      <w:tr>
        <w:tc>
          <w:tcPr>
            <w:shd w:fill="141824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C96B"/>
                <w:sz w:val="16"/>
                <w:szCs w:val="16"/>
              </w:rPr>
              <w:t xml:space="preserve">Launch configuration</w:t>
            </w:r>
          </w:p>
        </w:tc>
      </w:tr>
      <w:tr>
        <w:tc>
          <w:tcPr>
            <w:shd w:fill="0F142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6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Name:              Web Server        (creates tag Name = Web Server)</w:t>
            </w:r>
          </w:p>
          <w:p>
            <w:pPr>
              <w:spacing w:after="26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AMI:               Amazon Linux 2023</w:t>
            </w:r>
          </w:p>
          <w:p>
            <w:pPr>
              <w:spacing w:after="26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Instance type:     t2.micro          (1 vCPU, 1 GiB)</w:t>
            </w:r>
          </w:p>
          <w:p>
            <w:pPr>
              <w:spacing w:after="26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Key pair:          vockey</w:t>
            </w:r>
          </w:p>
          <w:p>
            <w:pPr>
              <w:spacing w:after="26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Network:           Lab VPC / PublicSubnet1  (auto-assign public IP)</w:t>
            </w:r>
          </w:p>
          <w:p>
            <w:pPr>
              <w:spacing w:after="26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Security group:    Web Server security group  (remove the default inbound rule)</w:t>
            </w:r>
          </w:p>
          <w:p>
            <w:pPr>
              <w:spacing w:after="26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Storage:           8 GiB root (default)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Advanced:          Termination protection = Enable</w:t>
            </w:r>
          </w:p>
        </w:tc>
      </w:tr>
    </w:tbl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Paste the bootstrap script into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User data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</w:t>
      </w:r>
    </w:p>
    <w:tbl>
      <w:tblPr>
        <w:tblW w:type="dxa" w:w="9360"/>
        <w:tblBorders>
          <w:top w:val="single" w:color="2A3550" w:sz="4"/>
          <w:left w:val="single" w:color="2A3550" w:sz="4"/>
          <w:bottom w:val="single" w:color="2A3550" w:sz="4"/>
          <w:right w:val="single" w:color="2A3550" w:sz="4"/>
          <w:insideH w:val="single" w:color="2A3550" w:sz="4"/>
          <w:insideV w:val="single" w:color="2A3550" w:sz="4"/>
        </w:tblBorders>
      </w:tblPr>
      <w:tblGrid>
        <w:gridCol w:w="9360"/>
      </w:tblGrid>
      <w:tr>
        <w:tc>
          <w:tcPr>
            <w:shd w:fill="141824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C96B"/>
                <w:sz w:val="16"/>
                <w:szCs w:val="16"/>
              </w:rPr>
              <w:t xml:space="preserve">User data — runs as root on first boot</w:t>
            </w:r>
          </w:p>
        </w:tc>
      </w:tr>
      <w:tr>
        <w:tc>
          <w:tcPr>
            <w:shd w:fill="0F142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6"/>
            </w:pPr>
            <w:r>
              <w:rPr>
                <w:rFonts w:ascii="Consolas" w:cs="Consolas" w:eastAsia="Consolas" w:hAnsi="Consolas"/>
                <w:color w:val="F5C96B"/>
                <w:sz w:val="18"/>
                <w:szCs w:val="18"/>
              </w:rPr>
              <w:t xml:space="preserve">#!/bin/bash</w:t>
            </w:r>
          </w:p>
          <w:p>
            <w:pPr>
              <w:spacing w:after="26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dnf install -y httpd</w:t>
            </w:r>
          </w:p>
          <w:p>
            <w:pPr>
              <w:spacing w:after="26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systemctl enable httpd</w:t>
            </w:r>
          </w:p>
          <w:p>
            <w:pPr>
              <w:spacing w:after="26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systemctl start httpd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echo '&lt;html&gt;&lt;h1&gt;Hello From Your Web Server!&lt;/h1&gt;&lt;/html&gt;' &gt; /var/www/html/index.html</w:t>
            </w:r>
          </w:p>
        </w:tc>
      </w:tr>
    </w:tbl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Launch, then wait for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Running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2/2 checks passed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"/>
        <w:gridCol w:w="9220"/>
      </w:tblGrid>
      <w:tr>
        <w:tc>
          <w:tcPr>
            <w:tcW w:type="dxa" w:w="140"/>
            <w:shd w:fill="5DD0A7" w:color="auto" w:val="clear"/>
          </w:tcPr>
          <w:p/>
        </w:tc>
        <w:tc>
          <w:tcPr>
            <w:tcW w:type="dxa" w:w="9220"/>
            <w:shd w:fill="EAF7F1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6"/>
                <w:szCs w:val="16"/>
              </w:rPr>
              <w:t xml:space="preserve">SECURITY INSIGHT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User data is instance bootstrapping: the script runs once, as root, on first boot — installing Apache, enabling it at startup, and publishing a page with no manual SSH.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Termination protection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is a safety control that blocks accidental deletion of the instance while enabled.</w:t>
            </w:r>
          </w:p>
        </w:tc>
      </w:tr>
    </w:tbl>
    <w:tbl>
      <w:tblPr>
        <w:tblW w:type="dxa" w:w="9360"/>
        <w:tblBorders>
          <w:top w:val="dashed" w:color="9AA7BC" w:sz="6"/>
          <w:left w:val="dashed" w:color="9AA7BC" w:sz="6"/>
          <w:bottom w:val="dashed" w:color="9AA7BC" w:sz="6"/>
          <w:right w:val="dashed" w:color="9AA7BC" w:sz="6"/>
          <w:insideH w:val="none"/>
          <w:insideV w:val="none"/>
        </w:tblBorders>
      </w:tblPr>
      <w:tblGrid>
        <w:gridCol w:w="9360"/>
      </w:tblGrid>
      <w:tr>
        <w:tc>
          <w:tcPr>
            <w:shd w:fill="F4F6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📷  SCREENSHOT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A94A6"/>
                <w:sz w:val="17"/>
                <w:szCs w:val="17"/>
              </w:rPr>
              <w:t xml:space="preserve">Web Server instance in the Running state with 2/2 status checks passed.</w:t>
            </w:r>
          </w:p>
        </w:tc>
      </w:tr>
    </w:tbl>
    <w:p>
      <w:pPr>
        <w:pStyle w:val="Heading1"/>
        <w:spacing w:after="40" w:before="60"/>
      </w:pPr>
      <w:r>
        <w:rPr>
          <w:rFonts w:ascii="Calibri" w:cs="Calibri" w:eastAsia="Calibri" w:hAnsi="Calibri"/>
          <w:b/>
          <w:bCs/>
          <w:color w:val="141824"/>
          <w:sz w:val="40"/>
          <w:szCs w:val="40"/>
        </w:rPr>
        <w:t xml:space="preserve">Task 2 — Monitor Your Instance</w:t>
      </w:r>
    </w:p>
    <w:p>
      <w:pPr>
        <w:pBdr>
          <w:bottom w:val="single" w:color="F5C96B" w:sz="14" w:space="6"/>
        </w:pBdr>
        <w:spacing w:after="12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Status checks, CloudWatch, system log, screenshot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Status checks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tab — confirm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System reachability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Instance reachability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both pass.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Monitoring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tab — CloudWatch metrics (basic 5-minute monitoring is on by default; detailed 1-minute is optional).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Actions → Monitor and troubleshoot →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Get system log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verify the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httpd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package installed from the user-data script.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Actions → Monitor and troubleshoot →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Get instance screenshot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a console screenshot for troubleshooting when SSH/RDP is unavailable.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"/>
        <w:gridCol w:w="9220"/>
      </w:tblGrid>
      <w:tr>
        <w:tc>
          <w:tcPr>
            <w:tcW w:type="dxa" w:w="140"/>
            <w:shd w:fill="1F2A44" w:color="auto" w:val="clear"/>
          </w:tcPr>
          <w:p/>
        </w:tc>
        <w:tc>
          <w:tcPr>
            <w:tcW w:type="dxa" w:w="9220"/>
            <w:shd w:fill="EEF2F8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6"/>
                <w:szCs w:val="16"/>
              </w:rPr>
              <w:t xml:space="preserve">NOTE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system log and instance screenshot are diagnosis tools for when an instance is unreachable before its SSH daemon starts — they give visibility into boot and kernel problems without needing to connect in.</w:t>
            </w:r>
          </w:p>
        </w:tc>
      </w:tr>
    </w:tbl>
    <w:tbl>
      <w:tblPr>
        <w:tblW w:type="dxa" w:w="9360"/>
        <w:tblBorders>
          <w:top w:val="dashed" w:color="9AA7BC" w:sz="6"/>
          <w:left w:val="dashed" w:color="9AA7BC" w:sz="6"/>
          <w:bottom w:val="dashed" w:color="9AA7BC" w:sz="6"/>
          <w:right w:val="dashed" w:color="9AA7BC" w:sz="6"/>
          <w:insideH w:val="none"/>
          <w:insideV w:val="none"/>
        </w:tblBorders>
      </w:tblPr>
      <w:tblGrid>
        <w:gridCol w:w="9360"/>
      </w:tblGrid>
      <w:tr>
        <w:tc>
          <w:tcPr>
            <w:shd w:fill="F4F6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📷  SCREENSHOT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A94A6"/>
                <w:sz w:val="17"/>
                <w:szCs w:val="17"/>
              </w:rPr>
              <w:t xml:space="preserve">System log output confirming the httpd package was installed via user data.</w:t>
            </w:r>
          </w:p>
        </w:tc>
      </w:tr>
    </w:tbl>
    <w:tbl>
      <w:tblPr>
        <w:tblW w:type="dxa" w:w="9360"/>
        <w:tblBorders>
          <w:top w:val="dashed" w:color="9AA7BC" w:sz="6"/>
          <w:left w:val="dashed" w:color="9AA7BC" w:sz="6"/>
          <w:bottom w:val="dashed" w:color="9AA7BC" w:sz="6"/>
          <w:right w:val="dashed" w:color="9AA7BC" w:sz="6"/>
          <w:insideH w:val="none"/>
          <w:insideV w:val="none"/>
        </w:tblBorders>
      </w:tblPr>
      <w:tblGrid>
        <w:gridCol w:w="9360"/>
      </w:tblGrid>
      <w:tr>
        <w:tc>
          <w:tcPr>
            <w:shd w:fill="F4F6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📷  SCREENSHOT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A94A6"/>
                <w:sz w:val="17"/>
                <w:szCs w:val="17"/>
              </w:rPr>
              <w:t xml:space="preserve">Instance screenshot from Get instance screenshot.</w:t>
            </w:r>
          </w:p>
        </w:tc>
      </w:tr>
    </w:tbl>
    <w:p>
      <w:r>
        <w:br w:type="page"/>
      </w:r>
    </w:p>
    <w:p>
      <w:pPr>
        <w:pStyle w:val="Heading1"/>
        <w:spacing w:after="40" w:before="60"/>
      </w:pPr>
      <w:r>
        <w:rPr>
          <w:rFonts w:ascii="Calibri" w:cs="Calibri" w:eastAsia="Calibri" w:hAnsi="Calibri"/>
          <w:b/>
          <w:bCs/>
          <w:color w:val="141824"/>
          <w:sz w:val="40"/>
          <w:szCs w:val="40"/>
        </w:rPr>
        <w:t xml:space="preserve">Task 3 — Security Group &amp; Web Access</w:t>
      </w:r>
    </w:p>
    <w:p>
      <w:pPr>
        <w:pBdr>
          <w:bottom w:val="single" w:color="F5C96B" w:sz="14" w:space="6"/>
        </w:pBdr>
        <w:spacing w:after="12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Open port 80 to reach the site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Copy the instance’s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Public IPv4 address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open it in a browser — it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fails to load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Security Groups →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Web Server security group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Inbound rules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Edit → Add rule:</w:t>
      </w:r>
    </w:p>
    <w:tbl>
      <w:tblPr>
        <w:tblW w:type="dxa" w:w="9360"/>
        <w:tblBorders>
          <w:top w:val="single" w:color="2A3550" w:sz="4"/>
          <w:left w:val="single" w:color="2A3550" w:sz="4"/>
          <w:bottom w:val="single" w:color="2A3550" w:sz="4"/>
          <w:right w:val="single" w:color="2A3550" w:sz="4"/>
          <w:insideH w:val="single" w:color="2A3550" w:sz="4"/>
          <w:insideV w:val="single" w:color="2A3550" w:sz="4"/>
        </w:tblBorders>
      </w:tblPr>
      <w:tblGrid>
        <w:gridCol w:w="9360"/>
      </w:tblGrid>
      <w:tr>
        <w:tc>
          <w:tcPr>
            <w:shd w:fill="141824" w:color="auto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C96B"/>
                <w:sz w:val="16"/>
                <w:szCs w:val="16"/>
              </w:rPr>
              <w:t xml:space="preserve">Inbound rule</w:t>
            </w:r>
          </w:p>
        </w:tc>
      </w:tr>
      <w:tr>
        <w:tc>
          <w:tcPr>
            <w:shd w:fill="0F142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6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Type:    HTTP</w:t>
            </w:r>
          </w:p>
          <w:p>
            <w:pPr>
              <w:spacing w:after="26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Port:    80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Source:  Anywhere-IPv4  (0.0.0.0/0)</w:t>
            </w:r>
          </w:p>
        </w:tc>
      </w:tr>
    </w:tbl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Save, refresh the browser — the page now shows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Hello From Your Web Server!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"/>
        <w:gridCol w:w="9220"/>
      </w:tblGrid>
      <w:tr>
        <w:tc>
          <w:tcPr>
            <w:tcW w:type="dxa" w:w="140"/>
            <w:shd w:fill="5DD0A7" w:color="auto" w:val="clear"/>
          </w:tcPr>
          <w:p/>
        </w:tc>
        <w:tc>
          <w:tcPr>
            <w:tcW w:type="dxa" w:w="9220"/>
            <w:shd w:fill="EAF7F1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6"/>
                <w:szCs w:val="16"/>
              </w:rPr>
              <w:t xml:space="preserve">SECURITY INSIGHT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This is the security-group-as-firewall lesson in miniature: the web server was running the whole time, but unreachable because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no inbound rule permitted port 80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. Deny-by-default means nothing gets in until you explicitly allow it — the failed load, then the fix, makes the control visible.</w:t>
            </w:r>
          </w:p>
        </w:tc>
      </w:tr>
    </w:tbl>
    <w:tbl>
      <w:tblPr>
        <w:tblW w:type="dxa" w:w="9360"/>
        <w:tblBorders>
          <w:top w:val="dashed" w:color="9AA7BC" w:sz="6"/>
          <w:left w:val="dashed" w:color="9AA7BC" w:sz="6"/>
          <w:bottom w:val="dashed" w:color="9AA7BC" w:sz="6"/>
          <w:right w:val="dashed" w:color="9AA7BC" w:sz="6"/>
          <w:insideH w:val="none"/>
          <w:insideV w:val="none"/>
        </w:tblBorders>
      </w:tblPr>
      <w:tblGrid>
        <w:gridCol w:w="9360"/>
      </w:tblGrid>
      <w:tr>
        <w:tc>
          <w:tcPr>
            <w:shd w:fill="F4F6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📷  SCREENSHOT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A94A6"/>
                <w:sz w:val="17"/>
                <w:szCs w:val="17"/>
              </w:rPr>
              <w:t xml:space="preserve">Browser showing “Hello From Your Web Server!” after adding the HTTP inbound rule.</w:t>
            </w:r>
          </w:p>
        </w:tc>
      </w:tr>
    </w:tbl>
    <w:p>
      <w:pPr>
        <w:pStyle w:val="Heading1"/>
        <w:spacing w:after="40" w:before="60"/>
      </w:pPr>
      <w:r>
        <w:rPr>
          <w:rFonts w:ascii="Calibri" w:cs="Calibri" w:eastAsia="Calibri" w:hAnsi="Calibri"/>
          <w:b/>
          <w:bCs/>
          <w:color w:val="141824"/>
          <w:sz w:val="40"/>
          <w:szCs w:val="40"/>
        </w:rPr>
        <w:t xml:space="preserve">Task 4 — Resize the Instance &amp; Volume</w:t>
      </w:r>
    </w:p>
    <w:p>
      <w:pPr>
        <w:pBdr>
          <w:bottom w:val="single" w:color="F5C96B" w:sz="14" w:space="6"/>
        </w:pBdr>
        <w:spacing w:after="12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Scale compute and storage; enable stop protection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Stop the instance (required before resizing). No runtime charge while stopped; EBS storage still bills.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Actions → Instance settings →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Change instance type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t2.micro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t2.small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(2× the memory).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Actions → Instance settings →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Change stop protection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Enable → Save.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Storage tab → select the volume → Actions →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Modify volume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8 GiB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10 GiB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confirm.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Start the instance again — now t2.small with a 10 GiB root volume.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"/>
        <w:gridCol w:w="9220"/>
      </w:tblGrid>
      <w:tr>
        <w:tc>
          <w:tcPr>
            <w:tcW w:type="dxa" w:w="140"/>
            <w:shd w:fill="1F2A44" w:color="auto" w:val="clear"/>
          </w:tcPr>
          <w:p/>
        </w:tc>
        <w:tc>
          <w:tcPr>
            <w:tcW w:type="dxa" w:w="9220"/>
            <w:shd w:fill="EEF2F8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6"/>
                <w:szCs w:val="16"/>
              </w:rPr>
              <w:t xml:space="preserve">NOTE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On stop/start, an instance is usually migrated to a new host and gets 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new public IPv4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, but keeps its private IP and all EBS data. Elasticity works in both directions — you can size compute and storage up or down as the workload changes.</w:t>
            </w:r>
          </w:p>
        </w:tc>
      </w:tr>
    </w:tbl>
    <w:tbl>
      <w:tblPr>
        <w:tblW w:type="dxa" w:w="9360"/>
        <w:tblBorders>
          <w:top w:val="dashed" w:color="9AA7BC" w:sz="6"/>
          <w:left w:val="dashed" w:color="9AA7BC" w:sz="6"/>
          <w:bottom w:val="dashed" w:color="9AA7BC" w:sz="6"/>
          <w:right w:val="dashed" w:color="9AA7BC" w:sz="6"/>
          <w:insideH w:val="none"/>
          <w:insideV w:val="none"/>
        </w:tblBorders>
      </w:tblPr>
      <w:tblGrid>
        <w:gridCol w:w="9360"/>
      </w:tblGrid>
      <w:tr>
        <w:tc>
          <w:tcPr>
            <w:shd w:fill="F4F6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📷  SCREENSHOT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A94A6"/>
                <w:sz w:val="17"/>
                <w:szCs w:val="17"/>
              </w:rPr>
              <w:t xml:space="preserve">Instance details after resize — t2.small with a 10 GiB root volume.</w:t>
            </w:r>
          </w:p>
        </w:tc>
      </w:tr>
    </w:tbl>
    <w:p>
      <w:pPr>
        <w:pStyle w:val="Heading1"/>
        <w:spacing w:after="40" w:before="60"/>
      </w:pPr>
      <w:r>
        <w:rPr>
          <w:rFonts w:ascii="Calibri" w:cs="Calibri" w:eastAsia="Calibri" w:hAnsi="Calibri"/>
          <w:b/>
          <w:bCs/>
          <w:color w:val="141824"/>
          <w:sz w:val="40"/>
          <w:szCs w:val="40"/>
        </w:rPr>
        <w:t xml:space="preserve">Task 5 — Explore EC2 Limits</w:t>
      </w:r>
    </w:p>
    <w:p>
      <w:pPr>
        <w:pBdr>
          <w:bottom w:val="single" w:color="F5C96B" w:sz="14" w:space="6"/>
        </w:pBdr>
        <w:spacing w:after="12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Service Quotas (not graded)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Service Quotas → AWS services →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Amazon Elastic Compute Cloud (Amazon EC2)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Search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running on-demand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observe the per-region limits on how many/which instance types can run.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"/>
        <w:gridCol w:w="9220"/>
      </w:tblGrid>
      <w:tr>
        <w:tc>
          <w:tcPr>
            <w:tcW w:type="dxa" w:w="140"/>
            <w:shd w:fill="1F2A44" w:color="auto" w:val="clear"/>
          </w:tcPr>
          <w:p/>
        </w:tc>
        <w:tc>
          <w:tcPr>
            <w:tcW w:type="dxa" w:w="9220"/>
            <w:shd w:fill="EEF2F8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6"/>
                <w:szCs w:val="16"/>
              </w:rPr>
              <w:t xml:space="preserve">NOTE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Default service quotas exist per region for images, instances, volumes, and snapshots. Launches that would exceed a running-instance limit are rejected — account owners can request increases. (This task carries no graded check.)</w:t>
            </w:r>
          </w:p>
        </w:tc>
      </w:tr>
    </w:tbl>
    <w:p>
      <w:pPr>
        <w:pStyle w:val="Heading1"/>
        <w:spacing w:after="40" w:before="60"/>
      </w:pPr>
      <w:r>
        <w:rPr>
          <w:rFonts w:ascii="Calibri" w:cs="Calibri" w:eastAsia="Calibri" w:hAnsi="Calibri"/>
          <w:b/>
          <w:bCs/>
          <w:color w:val="141824"/>
          <w:sz w:val="40"/>
          <w:szCs w:val="40"/>
        </w:rPr>
        <w:t xml:space="preserve">Task 6 — Test Stop Protection</w:t>
      </w:r>
    </w:p>
    <w:p>
      <w:pPr>
        <w:pBdr>
          <w:bottom w:val="single" w:color="F5C96B" w:sz="14" w:space="6"/>
        </w:pBdr>
        <w:spacing w:after="12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The guardrail blocks the first stop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With stop protection enabled, choose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Stop instance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it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fails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The instance may not be stopped. Modify its 'disableApiStop' attribute and try again.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Actions → Instance settings →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Change stop protection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uncheck Enable → Save.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Stop the instance again — it now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succeeds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"/>
        <w:gridCol w:w="9220"/>
      </w:tblGrid>
      <w:tr>
        <w:tc>
          <w:tcPr>
            <w:tcW w:type="dxa" w:w="140"/>
            <w:shd w:fill="5DD0A7" w:color="auto" w:val="clear"/>
          </w:tcPr>
          <w:p/>
        </w:tc>
        <w:tc>
          <w:tcPr>
            <w:tcW w:type="dxa" w:w="9220"/>
            <w:shd w:fill="EAF7F1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6"/>
                <w:szCs w:val="16"/>
              </w:rPr>
              <w:t xml:space="preserve">SECURITY INSIGHT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Stop protection (and termination protection) are deliberate friction against destructive mistakes: the </w:t>
            </w:r>
            <w:r>
              <w:rPr>
                <w:rFonts w:ascii="Consolas" w:cs="Consolas" w:eastAsia="Consolas" w:hAnsi="Consolas"/>
                <w:color w:val="5DD0A7"/>
                <w:sz w:val="19"/>
                <w:szCs w:val="19"/>
              </w:rPr>
              <w:t xml:space="preserve">disableApiStop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attribute forces an explicit, conscious step before a stop or delete can go through — a small control that prevents costly accidents.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"/>
        <w:gridCol w:w="9220"/>
      </w:tblGrid>
      <w:tr>
        <w:tc>
          <w:tcPr>
            <w:tcW w:type="dxa" w:w="140"/>
            <w:shd w:fill="F5C96B" w:color="auto" w:val="clear"/>
          </w:tcPr>
          <w:p/>
        </w:tc>
        <w:tc>
          <w:tcPr>
            <w:tcW w:type="dxa" w:w="9220"/>
            <w:shd w:fill="FBF3E3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6"/>
                <w:szCs w:val="16"/>
              </w:rPr>
              <w:t xml:space="preserve">GRADER TIMING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Some checks in this lab only credit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~5 minutes after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the action is complete. Submitting too early can score a task 0/5 even when done correctly — wait a couple of minutes and re-submit. (This is exactly what caught Task 6 on the first attempt; it scored 5/5 on re-submission.)</w:t>
            </w:r>
          </w:p>
        </w:tc>
      </w:tr>
    </w:tbl>
    <w:tbl>
      <w:tblPr>
        <w:tblW w:type="dxa" w:w="9360"/>
        <w:tblBorders>
          <w:top w:val="dashed" w:color="9AA7BC" w:sz="6"/>
          <w:left w:val="dashed" w:color="9AA7BC" w:sz="6"/>
          <w:bottom w:val="dashed" w:color="9AA7BC" w:sz="6"/>
          <w:right w:val="dashed" w:color="9AA7BC" w:sz="6"/>
          <w:insideH w:val="none"/>
          <w:insideV w:val="none"/>
        </w:tblBorders>
      </w:tblPr>
      <w:tblGrid>
        <w:gridCol w:w="9360"/>
      </w:tblGrid>
      <w:tr>
        <w:tc>
          <w:tcPr>
            <w:shd w:fill="F4F6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📷  SCREENSHOT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A94A6"/>
                <w:sz w:val="17"/>
                <w:szCs w:val="17"/>
              </w:rPr>
              <w:t xml:space="preserve">Stop failing on the first attempt (stop protection), then succeeding after it’s disabled.</w:t>
            </w:r>
          </w:p>
        </w:tc>
      </w:tr>
    </w:tbl>
    <w:p>
      <w:r>
        <w:br w:type="page"/>
      </w:r>
    </w:p>
    <w:p>
      <w:pPr>
        <w:pStyle w:val="Heading1"/>
        <w:spacing w:after="40" w:before="60"/>
      </w:pPr>
      <w:r>
        <w:rPr>
          <w:rFonts w:ascii="Calibri" w:cs="Calibri" w:eastAsia="Calibri" w:hAnsi="Calibri"/>
          <w:b/>
          <w:bCs/>
          <w:color w:val="141824"/>
          <w:sz w:val="40"/>
          <w:szCs w:val="40"/>
        </w:rPr>
        <w:t xml:space="preserve">Security Insights &amp; Key Takeaways</w:t>
      </w:r>
    </w:p>
    <w:p>
      <w:pPr>
        <w:pBdr>
          <w:bottom w:val="single" w:color="F5C96B" w:sz="14" w:space="6"/>
        </w:pBdr>
        <w:spacing w:after="12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Notes for the CYB 222 capstone article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Security groups are deny-by-default firewalls.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site was unreachable until an explicit HTTP:80 inbound rule was added — the clearest demo of allow-listing network access.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User data automates secure bootstrapping.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instance configured itself on boot (install, enable, start, publish) with no interactive login — repeatable and hands-off.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Guardrails prevent costly mistakes.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Termination and stop protection add deliberate friction against accidental destruction of running resources.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Know your actual stack.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diagram said IIS; the box ran Apache on Amazon Linux. Accurate mental models matter when you’re securing or troubleshooting a system.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Elasticity, up and down.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Instance type and EBS volume both resized on demand; stop/start rotates the public IP but preserves data and the private IP.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Know the limits.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Per-region service quotas cap running instances — relevant for both capacity planning and spotting abnormal (possibly malicious) resource growth.</w:t>
      </w:r>
    </w:p>
    <w:p>
      <w:pPr>
        <w:pStyle w:val="Heading1"/>
        <w:spacing w:after="40" w:before="60"/>
      </w:pPr>
      <w:r>
        <w:rPr>
          <w:rFonts w:ascii="Calibri" w:cs="Calibri" w:eastAsia="Calibri" w:hAnsi="Calibri"/>
          <w:b/>
          <w:bCs/>
          <w:color w:val="141824"/>
          <w:sz w:val="40"/>
          <w:szCs w:val="40"/>
        </w:rPr>
        <w:t xml:space="preserve">Lab Result</w:t>
      </w:r>
    </w:p>
    <w:p>
      <w:pPr>
        <w:pBdr>
          <w:bottom w:val="single" w:color="F5C96B" w:sz="14" w:space="6"/>
        </w:pBdr>
        <w:spacing w:after="12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AWS Academy submission report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All graded checks passed — instance creation, system log, security group, resize, and stop protection. (Task 5, Explore EC2 Limits, has no graded check.)</w:t>
      </w:r>
    </w:p>
    <w:p>
      <w:pPr>
        <w:spacing w:after="20" w:before="40"/>
        <w:jc w:val="center"/>
      </w:pPr>
      <w:r>
        <w:drawing>
          <wp:inline distT="0" distB="0" distL="0" distR="0">
            <wp:extent cx="4095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Submission report — Total score 25 / 25.</w:t>
      </w:r>
    </w:p>
    <w:p>
      <w:pPr>
        <w:pBdr>
          <w:top w:val="single" w:color="F5C96B" w:sz="12" w:space="6"/>
        </w:pBdr>
        <w:spacing w:before="260"/>
      </w:pPr>
      <w:r>
        <w:rPr>
          <w:rFonts w:ascii="Calibri" w:cs="Calibri" w:eastAsia="Calibri" w:hAnsi="Calibri"/>
          <w:color w:val="5A6472"/>
          <w:sz w:val="18"/>
          <w:szCs w:val="18"/>
        </w:rPr>
        <w:t xml:space="preserve">Atif Memon  •  </w:t>
      </w:r>
      <w:hyperlink w:history="1" r:id="rIdduifhlqs4endrm92pbcpn">
        <w:r>
          <w:rPr>
            <w:rFonts w:ascii="Calibri" w:cs="Calibri" w:eastAsia="Calibri" w:hAnsi="Calibri"/>
            <w:color w:val="2A6FB0"/>
            <w:sz w:val="21"/>
            <w:szCs w:val="21"/>
            <w:u w:val="single"/>
          </w:rPr>
          <w:t xml:space="preserve">cloud-security-labs</w:t>
        </w:r>
      </w:hyperlink>
      <w:r>
        <w:rPr>
          <w:rFonts w:ascii="Calibri" w:cs="Calibri" w:eastAsia="Calibri" w:hAnsi="Calibri"/>
          <w:color w:val="5A6472"/>
          <w:sz w:val="18"/>
          <w:szCs w:val="18"/>
        </w:rPr>
        <w:t xml:space="preserve">  •  </w:t>
      </w:r>
      <w:hyperlink w:history="1" r:id="rIdo_mib0ypwb-66h4oluqin">
        <w:r>
          <w:rPr>
            <w:rFonts w:ascii="Calibri" w:cs="Calibri" w:eastAsia="Calibri" w:hAnsi="Calibri"/>
            <w:color w:val="2A6FB0"/>
            <w:sz w:val="21"/>
            <w:szCs w:val="21"/>
            <w:u w:val="single"/>
          </w:rPr>
          <w:t xml:space="preserve">gravatar.com/atifmem</w:t>
        </w:r>
      </w:hyperlink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6wtstygip8ttjdt6-4ue" Type="http://schemas.openxmlformats.org/officeDocument/2006/relationships/hyperlink" Target="https://github.com/atifkaloodi1/cloud-security-labs" TargetMode="External"/><Relationship Id="rIdh8jxgv0mgufzpt40tktak" Type="http://schemas.openxmlformats.org/officeDocument/2006/relationships/hyperlink" Target="https://gravatar.com/atifmem" TargetMode="External"/><Relationship Id="rIdduifhlqs4endrm92pbcpn" Type="http://schemas.openxmlformats.org/officeDocument/2006/relationships/hyperlink" Target="https://github.com/atifkaloodi1/cloud-security-labs" TargetMode="External"/><Relationship Id="rIdo_mib0ypwb-66h4oluqin" Type="http://schemas.openxmlformats.org/officeDocument/2006/relationships/hyperlink" Target="https://gravatar.com/atifmem" TargetMode="External"/><Relationship Id="rId7" Type="http://schemas.openxmlformats.org/officeDocument/2006/relationships/image" Target="media/128b3b1f1b5475185f3cc8ca43767d557d46eed5.png"/><Relationship Id="rId8" Type="http://schemas.openxmlformats.org/officeDocument/2006/relationships/image" Target="media/f7bc428e5efdab14b1518838bb182fe95ff56bd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Lab 3 — Introduction to Amazon EC2</dc:title>
  <dc:creator>Atif Memon</dc:creator>
  <cp:lastModifiedBy>Un-named</cp:lastModifiedBy>
  <cp:revision>1</cp:revision>
  <dcterms:created xsi:type="dcterms:W3CDTF">2026-08-11T21:32:39.547Z</dcterms:created>
  <dcterms:modified xsi:type="dcterms:W3CDTF">2026-08-11T21:32:39.547Z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