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BankMid;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BruteForcePatternMatching {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String text =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"abcdcfgm"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String pattern =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"cdg"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boolean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matchOr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false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;i&lt;text.length();i++)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matchOr =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matchingCheck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(text,pattern,i,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,pattern.length(),pattern.length());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(matchOr==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"Pattern match: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+pattern+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", at the starting index: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+i);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boolean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matchingCheck(String text, String pattern,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IndexText,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indexPattern,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patternLength,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check)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boolean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matchOrNot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false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count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while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(patternLength&gt;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patternLength = patternLength 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(text.charAt(IndexText)==pattern.charAt(indexPattern))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indexPattern = indexPattern +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IndexText = IndexText +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count = count +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(patternLength ==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&amp;&amp; count ==check)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matchOrNot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pageBreakBefore w:val="0"/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matchOrNot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false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matchOrNot;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