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BankMid;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StringMatchingInCharValue {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String text =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"abcdefgh"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String pattern =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"bc"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 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lengthOfPattern = pattern.length();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hasCodeForPattern 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getASCII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charPattern = pattern.toCharArray();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;i&lt;charPattern.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getASCII = charPattern[i];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hasCodeForPattern = hasCodeForPattern + getASCII;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printMatchOrNot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(text,hasCodeForPattern,pattern,lengthOfPattern,index);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printMatchOrNot(String text,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hashForPattern,String pattern,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lengthOfPattern,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index)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charCount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String storeTextChar =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count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String afterDeletingFirstChar 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length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startingIndex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(text.length()&lt;pattern.length())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"Pattern is not match: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(lengthOfPattern &gt;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storeTextChar = storeTextChar + text.charAt(charCount);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charCount = charCount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lengthOfPattern = lengthOfPattern -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hashForText =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HashCodeGenerate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(storeTextChar);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(hashForText == hashForPattern) {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 &lt; pattern.length(); i++) {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(text.charAt(i) == pattern.charAt(i)) {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count = count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startingIndex = index;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                break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ch = text.toCharArray();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l; i &lt; ch.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afterDeletingFirstChar = afterDeletingFirstChar + ch[i];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length = pattern.length();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(count == pattern.length()) {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 the pattern: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"'"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pattern +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"'"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", at the starting index is: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startingIndex);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printMatchOrNot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(afterDeletingFirstChar, hashForPattern, pattern, length, index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HashCodeGenerate(String textString)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getASCII ;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hashFor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ch = textString.toCharArray();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;i&lt;ch.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getASCII = ch[i];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hashFor = hashFor + getASCII;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hashFor;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