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BankMid;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StringMatching1 {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text 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"1532376"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pattern 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"78"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patternLength = pattern.length();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 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stringMatching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(text,pattern,patternLength,index);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stringMatching(String text, String pattern,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length,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index)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match 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string;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 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prime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afterNotMatchSubString 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 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 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startingEndIndex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(text.length()&lt;pattern.length())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"Not Match: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+pattern);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(length &gt;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match = match + text.charAt(k);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k = k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length = length 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string = match;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convert = Integer.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(string);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hash = (convert % prime);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convertPattern = Integer.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(pattern);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hashPattern = (convertPattern % prime);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(hash == hashPattern) {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 match.length(); i++) {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(match.charAt(i) == pattern.charAt(i)) {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count = count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startingEndIndex = index;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ch = text.toCharArray();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l; j &lt; ch.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j++) {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afterNotMatchSubString = afterNotMatchSubString + ch[j];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length = pattern.length();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"Substring are after delete first char: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afterNotMatchSubString);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(count == pattern.length()) {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 the substring: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pattern +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,at the index number: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startingEndIndex);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stringMatching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(afterNotMatchSubString, pattern, length, index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