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DD7A" w14:textId="62E80BE9" w:rsidR="005E336B" w:rsidRPr="005E336B" w:rsidRDefault="005E336B" w:rsidP="005E336B">
      <w:pPr>
        <w:jc w:val="center"/>
        <w:rPr>
          <w:rFonts w:ascii="IBM Plex Sans" w:hAnsi="IBM Plex Sans"/>
          <w:sz w:val="40"/>
          <w:szCs w:val="40"/>
        </w:rPr>
      </w:pPr>
      <w:r w:rsidRPr="005E336B">
        <w:rPr>
          <w:rFonts w:ascii="IBM Plex Sans" w:hAnsi="IBM Plex Sans"/>
          <w:sz w:val="40"/>
          <w:szCs w:val="40"/>
        </w:rPr>
        <w:t>Customer Retention Offers</w:t>
      </w:r>
    </w:p>
    <w:p w14:paraId="41962A10" w14:textId="77777777" w:rsidR="005E336B" w:rsidRPr="005E336B" w:rsidRDefault="005E336B" w:rsidP="005E336B">
      <w:pPr>
        <w:jc w:val="center"/>
        <w:rPr>
          <w:rFonts w:ascii="IBM Plex Sans" w:hAnsi="IBM Plex Sans"/>
          <w:sz w:val="40"/>
          <w:szCs w:val="40"/>
        </w:rPr>
      </w:pPr>
    </w:p>
    <w:p w14:paraId="704F988F" w14:textId="374CE2C9" w:rsidR="005E336B" w:rsidRPr="005E336B" w:rsidRDefault="005E336B" w:rsidP="005E336B">
      <w:pPr>
        <w:pStyle w:val="ListParagraph"/>
        <w:numPr>
          <w:ilvl w:val="0"/>
          <w:numId w:val="2"/>
        </w:numPr>
        <w:rPr>
          <w:rFonts w:ascii="IBM Plex Sans" w:hAnsi="IBM Plex Sans"/>
        </w:rPr>
      </w:pPr>
      <w:r w:rsidRPr="005E336B">
        <w:rPr>
          <w:rFonts w:ascii="IBM Plex Sans" w:hAnsi="IBM Plex Sans"/>
        </w:rPr>
        <w:t>Tiered Loyalty Program:</w:t>
      </w:r>
    </w:p>
    <w:p w14:paraId="389C997D" w14:textId="77777777" w:rsidR="005E336B" w:rsidRPr="005E336B" w:rsidRDefault="005E336B" w:rsidP="005E336B">
      <w:pPr>
        <w:rPr>
          <w:rFonts w:ascii="IBM Plex Sans" w:hAnsi="IBM Plex Sans"/>
        </w:rPr>
      </w:pPr>
    </w:p>
    <w:p w14:paraId="0F9DB50F" w14:textId="77777777" w:rsidR="005E336B" w:rsidRPr="005E336B" w:rsidRDefault="005E336B" w:rsidP="005E336B">
      <w:pPr>
        <w:pStyle w:val="ListParagraph"/>
        <w:numPr>
          <w:ilvl w:val="0"/>
          <w:numId w:val="3"/>
        </w:numPr>
        <w:rPr>
          <w:rFonts w:ascii="IBM Plex Sans" w:hAnsi="IBM Plex Sans"/>
        </w:rPr>
      </w:pPr>
      <w:r w:rsidRPr="005E336B">
        <w:rPr>
          <w:rFonts w:ascii="IBM Plex Sans" w:hAnsi="IBM Plex Sans"/>
        </w:rPr>
        <w:t>Condition: Customers who have been with the company for a specified period (e.g., 1 year) and have consistently made on-time payments.</w:t>
      </w:r>
    </w:p>
    <w:p w14:paraId="5D1AE4F9" w14:textId="67F726F0" w:rsidR="005E336B" w:rsidRPr="005E336B" w:rsidRDefault="005E336B" w:rsidP="005E336B">
      <w:pPr>
        <w:pStyle w:val="ListParagraph"/>
        <w:numPr>
          <w:ilvl w:val="0"/>
          <w:numId w:val="3"/>
        </w:numPr>
        <w:rPr>
          <w:rFonts w:ascii="IBM Plex Sans" w:hAnsi="IBM Plex Sans"/>
        </w:rPr>
      </w:pPr>
      <w:r w:rsidRPr="005E336B">
        <w:rPr>
          <w:rFonts w:ascii="IBM Plex Sans" w:hAnsi="IBM Plex Sans"/>
        </w:rPr>
        <w:t>Retention Offer: These loyal customers receive an upgraded service package at a discounted rate, exclusive access to new features, or priority customer support.</w:t>
      </w:r>
    </w:p>
    <w:p w14:paraId="65153039" w14:textId="77777777" w:rsidR="005E336B" w:rsidRPr="005E336B" w:rsidRDefault="005E336B" w:rsidP="005E336B">
      <w:pPr>
        <w:rPr>
          <w:rFonts w:ascii="IBM Plex Sans" w:hAnsi="IBM Plex Sans"/>
        </w:rPr>
      </w:pPr>
    </w:p>
    <w:p w14:paraId="6BCF0018" w14:textId="4FE7CD49" w:rsidR="005E336B" w:rsidRPr="005E336B" w:rsidRDefault="005E336B" w:rsidP="005E336B">
      <w:pPr>
        <w:pStyle w:val="ListParagraph"/>
        <w:numPr>
          <w:ilvl w:val="0"/>
          <w:numId w:val="2"/>
        </w:numPr>
        <w:rPr>
          <w:rFonts w:ascii="IBM Plex Sans" w:hAnsi="IBM Plex Sans"/>
        </w:rPr>
      </w:pPr>
      <w:r w:rsidRPr="005E336B">
        <w:rPr>
          <w:rFonts w:ascii="IBM Plex Sans" w:hAnsi="IBM Plex Sans"/>
        </w:rPr>
        <w:t>Referral Rewards:</w:t>
      </w:r>
    </w:p>
    <w:p w14:paraId="7F43782D" w14:textId="77777777" w:rsidR="005E336B" w:rsidRPr="005E336B" w:rsidRDefault="005E336B" w:rsidP="005E336B">
      <w:pPr>
        <w:rPr>
          <w:rFonts w:ascii="IBM Plex Sans" w:hAnsi="IBM Plex Sans"/>
        </w:rPr>
      </w:pPr>
    </w:p>
    <w:p w14:paraId="5A663FEC" w14:textId="77777777" w:rsidR="005E336B" w:rsidRPr="005E336B" w:rsidRDefault="005E336B" w:rsidP="005E336B">
      <w:pPr>
        <w:pStyle w:val="ListParagraph"/>
        <w:numPr>
          <w:ilvl w:val="0"/>
          <w:numId w:val="4"/>
        </w:numPr>
        <w:rPr>
          <w:rFonts w:ascii="IBM Plex Sans" w:hAnsi="IBM Plex Sans"/>
        </w:rPr>
      </w:pPr>
      <w:r w:rsidRPr="005E336B">
        <w:rPr>
          <w:rFonts w:ascii="IBM Plex Sans" w:hAnsi="IBM Plex Sans"/>
        </w:rPr>
        <w:t>Condition: Customers who refer new clients to the company.</w:t>
      </w:r>
    </w:p>
    <w:p w14:paraId="1FAF1807" w14:textId="77777777" w:rsidR="005E336B" w:rsidRPr="005E336B" w:rsidRDefault="005E336B" w:rsidP="005E336B">
      <w:pPr>
        <w:pStyle w:val="ListParagraph"/>
        <w:numPr>
          <w:ilvl w:val="0"/>
          <w:numId w:val="4"/>
        </w:numPr>
        <w:rPr>
          <w:rFonts w:ascii="IBM Plex Sans" w:hAnsi="IBM Plex Sans"/>
        </w:rPr>
      </w:pPr>
      <w:r w:rsidRPr="005E336B">
        <w:rPr>
          <w:rFonts w:ascii="IBM Plex Sans" w:hAnsi="IBM Plex Sans"/>
        </w:rPr>
        <w:t>Retention Offer: For each successful referral, the referring customer receives a discount on their monthly bill or a one-time credit. The new customer can also receive a sign-up bonus.</w:t>
      </w:r>
    </w:p>
    <w:p w14:paraId="787CA3C1" w14:textId="77777777" w:rsidR="005E336B" w:rsidRPr="005E336B" w:rsidRDefault="005E336B" w:rsidP="005E336B">
      <w:pPr>
        <w:pStyle w:val="ListParagraph"/>
        <w:rPr>
          <w:rFonts w:ascii="IBM Plex Sans" w:hAnsi="IBM Plex Sans"/>
        </w:rPr>
      </w:pPr>
    </w:p>
    <w:p w14:paraId="1B398F79" w14:textId="666C9FC0" w:rsidR="005E336B" w:rsidRPr="005E336B" w:rsidRDefault="005E336B" w:rsidP="005E336B">
      <w:pPr>
        <w:pStyle w:val="ListParagraph"/>
        <w:numPr>
          <w:ilvl w:val="0"/>
          <w:numId w:val="2"/>
        </w:numPr>
        <w:rPr>
          <w:rFonts w:ascii="IBM Plex Sans" w:hAnsi="IBM Plex Sans"/>
        </w:rPr>
      </w:pPr>
      <w:r w:rsidRPr="005E336B">
        <w:rPr>
          <w:rFonts w:ascii="IBM Plex Sans" w:hAnsi="IBM Plex Sans"/>
        </w:rPr>
        <w:t>Annual Contract Discounts:</w:t>
      </w:r>
    </w:p>
    <w:p w14:paraId="0A41E103" w14:textId="77777777" w:rsidR="005E336B" w:rsidRPr="005E336B" w:rsidRDefault="005E336B" w:rsidP="005E336B">
      <w:pPr>
        <w:rPr>
          <w:rFonts w:ascii="IBM Plex Sans" w:hAnsi="IBM Plex Sans"/>
        </w:rPr>
      </w:pPr>
    </w:p>
    <w:p w14:paraId="1C61F194" w14:textId="77777777" w:rsidR="005E336B" w:rsidRPr="005E336B" w:rsidRDefault="005E336B" w:rsidP="005E336B">
      <w:pPr>
        <w:pStyle w:val="ListParagraph"/>
        <w:numPr>
          <w:ilvl w:val="0"/>
          <w:numId w:val="5"/>
        </w:numPr>
        <w:rPr>
          <w:rFonts w:ascii="IBM Plex Sans" w:hAnsi="IBM Plex Sans"/>
        </w:rPr>
      </w:pPr>
      <w:r w:rsidRPr="005E336B">
        <w:rPr>
          <w:rFonts w:ascii="IBM Plex Sans" w:hAnsi="IBM Plex Sans"/>
        </w:rPr>
        <w:t>Condition: Customers willing to commit to an annual contract.</w:t>
      </w:r>
    </w:p>
    <w:p w14:paraId="747D8B29" w14:textId="77777777" w:rsidR="005E336B" w:rsidRPr="005E336B" w:rsidRDefault="005E336B" w:rsidP="005E336B">
      <w:pPr>
        <w:pStyle w:val="ListParagraph"/>
        <w:numPr>
          <w:ilvl w:val="0"/>
          <w:numId w:val="5"/>
        </w:numPr>
        <w:rPr>
          <w:rFonts w:ascii="IBM Plex Sans" w:hAnsi="IBM Plex Sans"/>
        </w:rPr>
      </w:pPr>
      <w:r w:rsidRPr="005E336B">
        <w:rPr>
          <w:rFonts w:ascii="IBM Plex Sans" w:hAnsi="IBM Plex Sans"/>
        </w:rPr>
        <w:t>Retention Offer: Customers who sign up for an annual contract receive a reduced monthly rate or other incentives, such as a free month of service at the end of the contract period.</w:t>
      </w:r>
    </w:p>
    <w:p w14:paraId="62E026EC" w14:textId="77777777" w:rsidR="005E336B" w:rsidRPr="005E336B" w:rsidRDefault="005E336B" w:rsidP="005E336B">
      <w:pPr>
        <w:rPr>
          <w:rFonts w:ascii="IBM Plex Sans" w:hAnsi="IBM Plex Sans"/>
        </w:rPr>
      </w:pPr>
    </w:p>
    <w:p w14:paraId="0F50A047" w14:textId="1E6229E4" w:rsidR="005E336B" w:rsidRPr="005E336B" w:rsidRDefault="005E336B" w:rsidP="005E336B">
      <w:pPr>
        <w:pStyle w:val="ListParagraph"/>
        <w:numPr>
          <w:ilvl w:val="0"/>
          <w:numId w:val="2"/>
        </w:numPr>
        <w:rPr>
          <w:rFonts w:ascii="IBM Plex Sans" w:hAnsi="IBM Plex Sans"/>
        </w:rPr>
      </w:pPr>
      <w:r w:rsidRPr="005E336B">
        <w:rPr>
          <w:rFonts w:ascii="IBM Plex Sans" w:hAnsi="IBM Plex Sans"/>
        </w:rPr>
        <w:t>High Usage Benefits:</w:t>
      </w:r>
    </w:p>
    <w:p w14:paraId="23218B5A" w14:textId="77777777" w:rsidR="005E336B" w:rsidRPr="005E336B" w:rsidRDefault="005E336B" w:rsidP="005E336B">
      <w:pPr>
        <w:rPr>
          <w:rFonts w:ascii="IBM Plex Sans" w:hAnsi="IBM Plex Sans"/>
        </w:rPr>
      </w:pPr>
    </w:p>
    <w:p w14:paraId="58EBC114" w14:textId="77777777" w:rsidR="005E336B" w:rsidRPr="005E336B" w:rsidRDefault="005E336B" w:rsidP="005E336B">
      <w:pPr>
        <w:pStyle w:val="ListParagraph"/>
        <w:numPr>
          <w:ilvl w:val="0"/>
          <w:numId w:val="6"/>
        </w:numPr>
        <w:rPr>
          <w:rFonts w:ascii="IBM Plex Sans" w:hAnsi="IBM Plex Sans"/>
        </w:rPr>
      </w:pPr>
      <w:r w:rsidRPr="005E336B">
        <w:rPr>
          <w:rFonts w:ascii="IBM Plex Sans" w:hAnsi="IBM Plex Sans"/>
        </w:rPr>
        <w:t>Condition: Customers who consistently use a significant portion of their allocated service (e.g., data, minutes, storage).</w:t>
      </w:r>
    </w:p>
    <w:p w14:paraId="675AFDBF" w14:textId="77777777" w:rsidR="005E336B" w:rsidRPr="005E336B" w:rsidRDefault="005E336B" w:rsidP="005E336B">
      <w:pPr>
        <w:pStyle w:val="ListParagraph"/>
        <w:numPr>
          <w:ilvl w:val="0"/>
          <w:numId w:val="6"/>
        </w:numPr>
        <w:rPr>
          <w:rFonts w:ascii="IBM Plex Sans" w:hAnsi="IBM Plex Sans"/>
        </w:rPr>
      </w:pPr>
      <w:r w:rsidRPr="005E336B">
        <w:rPr>
          <w:rFonts w:ascii="IBM Plex Sans" w:hAnsi="IBM Plex Sans"/>
        </w:rPr>
        <w:t>Retention Offer: These customers receive additional data or usage allowances at no extra cost, ensuring they have ample resources for their needs.</w:t>
      </w:r>
    </w:p>
    <w:p w14:paraId="61881CAC" w14:textId="77777777" w:rsidR="005E336B" w:rsidRPr="005E336B" w:rsidRDefault="005E336B" w:rsidP="005E336B">
      <w:pPr>
        <w:rPr>
          <w:rFonts w:ascii="IBM Plex Sans" w:hAnsi="IBM Plex Sans"/>
        </w:rPr>
      </w:pPr>
    </w:p>
    <w:p w14:paraId="28C56E4A" w14:textId="52886654" w:rsidR="005E336B" w:rsidRPr="005E336B" w:rsidRDefault="005E336B" w:rsidP="005E336B">
      <w:pPr>
        <w:pStyle w:val="ListParagraph"/>
        <w:numPr>
          <w:ilvl w:val="0"/>
          <w:numId w:val="2"/>
        </w:numPr>
        <w:rPr>
          <w:rFonts w:ascii="IBM Plex Sans" w:hAnsi="IBM Plex Sans"/>
        </w:rPr>
      </w:pPr>
      <w:r w:rsidRPr="005E336B">
        <w:rPr>
          <w:rFonts w:ascii="IBM Plex Sans" w:hAnsi="IBM Plex Sans"/>
        </w:rPr>
        <w:t>Feedback-Driven Enhancements:</w:t>
      </w:r>
    </w:p>
    <w:p w14:paraId="3924E7EC" w14:textId="77777777" w:rsidR="005E336B" w:rsidRPr="005E336B" w:rsidRDefault="005E336B" w:rsidP="005E336B">
      <w:pPr>
        <w:rPr>
          <w:rFonts w:ascii="IBM Plex Sans" w:hAnsi="IBM Plex Sans"/>
        </w:rPr>
      </w:pPr>
    </w:p>
    <w:p w14:paraId="57E216CF" w14:textId="77777777" w:rsidR="005E336B" w:rsidRPr="005E336B" w:rsidRDefault="005E336B" w:rsidP="005E336B">
      <w:pPr>
        <w:pStyle w:val="ListParagraph"/>
        <w:numPr>
          <w:ilvl w:val="0"/>
          <w:numId w:val="7"/>
        </w:numPr>
        <w:rPr>
          <w:rFonts w:ascii="IBM Plex Sans" w:hAnsi="IBM Plex Sans"/>
        </w:rPr>
      </w:pPr>
      <w:r w:rsidRPr="005E336B">
        <w:rPr>
          <w:rFonts w:ascii="IBM Plex Sans" w:hAnsi="IBM Plex Sans"/>
        </w:rPr>
        <w:t>Condition: Customers who actively provide feedback and participate in surveys.</w:t>
      </w:r>
    </w:p>
    <w:p w14:paraId="3C470729" w14:textId="1791E762" w:rsidR="00197691" w:rsidRPr="005E336B" w:rsidRDefault="005E336B" w:rsidP="005E336B">
      <w:pPr>
        <w:pStyle w:val="ListParagraph"/>
        <w:numPr>
          <w:ilvl w:val="0"/>
          <w:numId w:val="7"/>
        </w:numPr>
        <w:rPr>
          <w:rFonts w:ascii="IBM Plex Sans" w:hAnsi="IBM Plex Sans"/>
        </w:rPr>
      </w:pPr>
      <w:r w:rsidRPr="005E336B">
        <w:rPr>
          <w:rFonts w:ascii="IBM Plex Sans" w:hAnsi="IBM Plex Sans"/>
        </w:rPr>
        <w:t xml:space="preserve">Retention Offer: Customers who regularly provide feedback </w:t>
      </w:r>
      <w:proofErr w:type="gramStart"/>
      <w:r w:rsidRPr="005E336B">
        <w:rPr>
          <w:rFonts w:ascii="IBM Plex Sans" w:hAnsi="IBM Plex Sans"/>
        </w:rPr>
        <w:t>have the opportunity to</w:t>
      </w:r>
      <w:proofErr w:type="gramEnd"/>
      <w:r w:rsidRPr="005E336B">
        <w:rPr>
          <w:rFonts w:ascii="IBM Plex Sans" w:hAnsi="IBM Plex Sans"/>
        </w:rPr>
        <w:t xml:space="preserve"> influence product or service enhancements. They may also receive early access to beta features or exclusive access to improved functionalities.</w:t>
      </w:r>
    </w:p>
    <w:sectPr w:rsidR="00197691" w:rsidRPr="005E3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2EEB"/>
    <w:multiLevelType w:val="hybridMultilevel"/>
    <w:tmpl w:val="2E143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5146C"/>
    <w:multiLevelType w:val="hybridMultilevel"/>
    <w:tmpl w:val="6BB4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15DF7"/>
    <w:multiLevelType w:val="hybridMultilevel"/>
    <w:tmpl w:val="413C1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425A0"/>
    <w:multiLevelType w:val="hybridMultilevel"/>
    <w:tmpl w:val="2D6A9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32E88"/>
    <w:multiLevelType w:val="multilevel"/>
    <w:tmpl w:val="CBC24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8F03D5"/>
    <w:multiLevelType w:val="hybridMultilevel"/>
    <w:tmpl w:val="933E1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F2441"/>
    <w:multiLevelType w:val="hybridMultilevel"/>
    <w:tmpl w:val="EF82D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9926">
    <w:abstractNumId w:val="4"/>
  </w:num>
  <w:num w:numId="2" w16cid:durableId="1502235948">
    <w:abstractNumId w:val="5"/>
  </w:num>
  <w:num w:numId="3" w16cid:durableId="1210646771">
    <w:abstractNumId w:val="0"/>
  </w:num>
  <w:num w:numId="4" w16cid:durableId="632756130">
    <w:abstractNumId w:val="2"/>
  </w:num>
  <w:num w:numId="5" w16cid:durableId="1288705839">
    <w:abstractNumId w:val="1"/>
  </w:num>
  <w:num w:numId="6" w16cid:durableId="490870711">
    <w:abstractNumId w:val="6"/>
  </w:num>
  <w:num w:numId="7" w16cid:durableId="14068026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36B"/>
    <w:rsid w:val="00071E5C"/>
    <w:rsid w:val="00197691"/>
    <w:rsid w:val="003A5D47"/>
    <w:rsid w:val="005E336B"/>
    <w:rsid w:val="00B8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8BEC6"/>
  <w15:chartTrackingRefBased/>
  <w15:docId w15:val="{E90E7FDF-0321-8944-B30E-8D2F8933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36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E336B"/>
    <w:rPr>
      <w:b/>
      <w:bCs/>
    </w:rPr>
  </w:style>
  <w:style w:type="paragraph" w:styleId="ListParagraph">
    <w:name w:val="List Paragraph"/>
    <w:basedOn w:val="Normal"/>
    <w:uiPriority w:val="34"/>
    <w:qFormat/>
    <w:rsid w:val="005E3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Cao</dc:creator>
  <cp:keywords/>
  <dc:description/>
  <cp:lastModifiedBy>Catherine Cao</cp:lastModifiedBy>
  <cp:revision>1</cp:revision>
  <dcterms:created xsi:type="dcterms:W3CDTF">2023-10-27T15:01:00Z</dcterms:created>
  <dcterms:modified xsi:type="dcterms:W3CDTF">2023-10-27T15:04:00Z</dcterms:modified>
</cp:coreProperties>
</file>