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17B516" w14:textId="77777777" w:rsidR="00680CC7" w:rsidRDefault="0025528B">
      <w:pPr>
        <w:pStyle w:val="1"/>
        <w:ind w:right="-277"/>
      </w:pPr>
      <w:r>
        <w:t xml:space="preserve">Инструкция по работе с аналитическим </w:t>
      </w:r>
      <w:proofErr w:type="spellStart"/>
      <w:r>
        <w:t>дашбордом</w:t>
      </w:r>
      <w:proofErr w:type="spellEnd"/>
      <w:r>
        <w:t xml:space="preserve"> маркетплейса</w:t>
      </w:r>
    </w:p>
    <w:p w14:paraId="298AF36C" w14:textId="77777777" w:rsidR="00680CC7" w:rsidRDefault="0025528B">
      <w:pPr>
        <w:pStyle w:val="2"/>
        <w:spacing w:before="0"/>
      </w:pPr>
      <w:r>
        <w:t>1. Описание фильтров и работы с ними</w:t>
      </w:r>
    </w:p>
    <w:p w14:paraId="52A93566" w14:textId="77777777" w:rsidR="00680CC7" w:rsidRDefault="0025528B">
      <w:pPr>
        <w:pBdr>
          <w:top w:val="nil"/>
          <w:left w:val="nil"/>
          <w:bottom w:val="nil"/>
          <w:right w:val="nil"/>
          <w:between w:val="nil"/>
        </w:pBdr>
        <w:spacing w:after="200"/>
      </w:pPr>
      <w:r>
        <w:t xml:space="preserve">Фильтры позволяют сфокусировать анализ на конкретных сегментах, периодах и категориях. Изменение любого фильтра автоматически пересчитывает все связанные карточки показателей, графики и таблицы на </w:t>
      </w:r>
      <w:proofErr w:type="spellStart"/>
      <w:r>
        <w:t>дашборде</w:t>
      </w:r>
      <w:proofErr w:type="spellEnd"/>
      <w:r>
        <w:t>.</w:t>
      </w:r>
    </w:p>
    <w:tbl>
      <w:tblPr>
        <w:tblStyle w:val="a5"/>
        <w:tblW w:w="9375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3450"/>
        <w:gridCol w:w="4215"/>
      </w:tblGrid>
      <w:tr w:rsidR="00680CC7" w14:paraId="66969E45" w14:textId="77777777">
        <w:trPr>
          <w:trHeight w:val="195"/>
          <w:tblHeader/>
        </w:trPr>
        <w:tc>
          <w:tcPr>
            <w:tcW w:w="17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72689D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Категория</w:t>
            </w:r>
          </w:p>
        </w:tc>
        <w:tc>
          <w:tcPr>
            <w:tcW w:w="345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02431B8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Что описывает</w:t>
            </w:r>
          </w:p>
          <w:p w14:paraId="07941BCA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 w:line="24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(назначение и логика)</w:t>
            </w:r>
          </w:p>
        </w:tc>
        <w:tc>
          <w:tcPr>
            <w:tcW w:w="421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7FAD3D9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Как применять и что меняется</w:t>
            </w:r>
          </w:p>
          <w:p w14:paraId="4C9E0E47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680CC7" w14:paraId="19207A5B" w14:textId="77777777">
        <w:tc>
          <w:tcPr>
            <w:tcW w:w="17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B42AD29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Фильтр: Период</w:t>
            </w:r>
          </w:p>
        </w:tc>
        <w:tc>
          <w:tcPr>
            <w:tcW w:w="345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7F9CD8C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Задает временной интервал анализа. По умолчанию установлен период с 01.06.2024 по 31.05.2025.</w:t>
            </w:r>
          </w:p>
        </w:tc>
        <w:tc>
          <w:tcPr>
            <w:tcW w:w="421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4F2A8F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Обновляет все KPI-карточки и временные ряды. Позволяет сравнивать показатели текущего периода с прошлыми и отслеживать динамику.</w:t>
            </w:r>
          </w:p>
        </w:tc>
      </w:tr>
      <w:tr w:rsidR="00680CC7" w14:paraId="7427C499" w14:textId="77777777">
        <w:trPr>
          <w:trHeight w:val="1320"/>
        </w:trPr>
        <w:tc>
          <w:tcPr>
            <w:tcW w:w="17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02B6B3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Фильтр: Категория товара</w:t>
            </w:r>
          </w:p>
        </w:tc>
        <w:tc>
          <w:tcPr>
            <w:tcW w:w="345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927A900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Фильтрация по товарным категориям с возможностью множественного выбора.</w:t>
            </w:r>
          </w:p>
        </w:tc>
        <w:tc>
          <w:tcPr>
            <w:tcW w:w="421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18B32C7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 выборе одной или нескольких категорий пересчитываются GMV, количество заказов, средний чек, а также таблицы «Топ-10 товаров» и процент возвратов. Помогает оценить вклад конкретной категории в общий бизнес.</w:t>
            </w:r>
          </w:p>
        </w:tc>
      </w:tr>
      <w:tr w:rsidR="00680CC7" w14:paraId="723CF21C" w14:textId="77777777">
        <w:trPr>
          <w:trHeight w:val="1305"/>
        </w:trPr>
        <w:tc>
          <w:tcPr>
            <w:tcW w:w="17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4AE0649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Фильтр: Статус заказа</w:t>
            </w:r>
          </w:p>
        </w:tc>
        <w:tc>
          <w:tcPr>
            <w:tcW w:w="345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33FD28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Сегментация по этапам выполнения (выполнен, отменен, в обработке, возврат).</w:t>
            </w:r>
          </w:p>
        </w:tc>
        <w:tc>
          <w:tcPr>
            <w:tcW w:w="421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83AAD1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Позволяет отделить успешные транзакции от отмененных/возвращенных. Полезен для анализа воронки продаж и поиска проблемных этапов в логистике.</w:t>
            </w:r>
          </w:p>
        </w:tc>
      </w:tr>
      <w:tr w:rsidR="00680CC7" w14:paraId="62AD131D" w14:textId="77777777">
        <w:tc>
          <w:tcPr>
            <w:tcW w:w="171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7210260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Фильтр: Рейтинг</w:t>
            </w:r>
          </w:p>
        </w:tc>
        <w:tc>
          <w:tcPr>
            <w:tcW w:w="345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864ED6C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Фильтрация товаров и отзывов по оценкам покупателей (1–5 звезд).</w:t>
            </w:r>
          </w:p>
        </w:tc>
        <w:tc>
          <w:tcPr>
            <w:tcW w:w="421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2F52C31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Фильтрует отчеты по качеству сервиса и удовлетворенности. Выбор низких оценок (1–2 звезды) позволяет мгновенно выделить проблемные товары или продавцов.</w:t>
            </w:r>
          </w:p>
        </w:tc>
      </w:tr>
    </w:tbl>
    <w:p w14:paraId="24C32C09" w14:textId="77777777" w:rsidR="00680CC7" w:rsidRDefault="0025528B">
      <w:pPr>
        <w:pStyle w:val="2"/>
      </w:pPr>
      <w:r>
        <w:lastRenderedPageBreak/>
        <w:t>2. Интерпретация ключевых метрик для бизнеса</w:t>
      </w:r>
    </w:p>
    <w:p w14:paraId="6E7D0958" w14:textId="77777777" w:rsidR="00680CC7" w:rsidRDefault="0025528B">
      <w:pPr>
        <w:pBdr>
          <w:top w:val="nil"/>
          <w:left w:val="nil"/>
          <w:bottom w:val="nil"/>
          <w:right w:val="nil"/>
          <w:between w:val="nil"/>
        </w:pBdr>
        <w:spacing w:after="200"/>
      </w:pPr>
      <w:r>
        <w:t xml:space="preserve">Метрики на </w:t>
      </w:r>
      <w:proofErr w:type="spellStart"/>
      <w:r>
        <w:t>дашборде</w:t>
      </w:r>
      <w:proofErr w:type="spellEnd"/>
      <w:r>
        <w:t xml:space="preserve"> разделены на два блока: финансово-операционные (вкладка «Анализ продаж») и клиентские (вкладка «Анализ пользователей»).</w:t>
      </w:r>
    </w:p>
    <w:tbl>
      <w:tblPr>
        <w:tblStyle w:val="a6"/>
        <w:tblW w:w="9359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71"/>
        <w:gridCol w:w="3744"/>
        <w:gridCol w:w="3744"/>
      </w:tblGrid>
      <w:tr w:rsidR="00680CC7" w14:paraId="34260990" w14:textId="77777777" w:rsidTr="0025528B">
        <w:trPr>
          <w:cantSplit/>
          <w:tblHeader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DC5806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Категория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929BD1E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Что отражает метрика </w:t>
            </w:r>
            <w:r>
              <w:rPr>
                <w:b/>
                <w:bCs/>
                <w:color w:val="FFFFFF"/>
              </w:rPr>
              <w:br/>
              <w:t>и почему важна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148E0B1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Влияние на принятие решений</w:t>
            </w:r>
          </w:p>
          <w:p w14:paraId="13E0DA5E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680CC7" w14:paraId="107096F6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49A2BE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bookmarkStart w:id="0" w:name="_GoBack" w:colFirst="0" w:colLast="0"/>
            <w:r w:rsidRPr="00986ABA">
              <w:rPr>
                <w:b/>
                <w:bCs/>
                <w:sz w:val="20"/>
                <w:szCs w:val="20"/>
              </w:rPr>
              <w:t>Метрика: GMV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F52D29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Общая стоимость всех проданных товаров. Ключевой индикатор масштаба и масштабируемости бизнеса.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D26B70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Используется для оценки выполнения общих финансовых целей, расчета комиссии платформы и определения доли рынка.</w:t>
            </w:r>
          </w:p>
        </w:tc>
      </w:tr>
      <w:tr w:rsidR="00680CC7" w14:paraId="545BFA72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5C04BA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Количество заказов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2E3799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Отражает общий объем заказов, совершенных на платформе.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317D53A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Позволяет понять востребованность маркетплейса в абсолютном выражении, планировать нагрузку на логистику и склад.</w:t>
            </w:r>
          </w:p>
        </w:tc>
      </w:tr>
      <w:tr w:rsidR="00680CC7" w14:paraId="4ACDDC81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A3C23A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Количество продавцов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5F0A9B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 размер базы зарегистрированных продавцов.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26A67D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Помогает оценить масштабы предложения на платформе и результативность отдела по привлечению B2B партнеров.</w:t>
            </w:r>
          </w:p>
        </w:tc>
      </w:tr>
      <w:tr w:rsidR="00680CC7" w14:paraId="3C4DDEBD" w14:textId="77777777" w:rsidTr="0025528B">
        <w:trPr>
          <w:cantSplit/>
          <w:trHeight w:val="1905"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912B8F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Количество покупателей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A40FFF7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Отображает размер базы зарегистрированных покупателей.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AA8799A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Используется для оценки масштабов клиентской базы, охвата рынка и результативности B2C маркетинга.</w:t>
            </w:r>
          </w:p>
        </w:tc>
      </w:tr>
      <w:tr w:rsidR="00680CC7" w14:paraId="61DBE5DE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66D1AE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Средний чек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86AB99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Отражает среднюю сумму покупки в рамках одного заказа.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271C695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Помогает оценить платежеспособность аудитории и эффективность механик </w:t>
            </w:r>
            <w:proofErr w:type="spellStart"/>
            <w:r>
              <w:rPr>
                <w:sz w:val="20"/>
                <w:szCs w:val="20"/>
              </w:rPr>
              <w:t>up-sell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0CC7" w14:paraId="5C19802F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C0E6824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Количество позиций в заказе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FBE0C89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Отражает среднюю наполняемость корзины (количество товаров) за один заказ.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8F3CD59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Сигнализирует об эффективности рекомендательных систем, </w:t>
            </w:r>
            <w:proofErr w:type="spellStart"/>
            <w:r>
              <w:rPr>
                <w:sz w:val="20"/>
                <w:szCs w:val="20"/>
              </w:rPr>
              <w:t>cross-sell</w:t>
            </w:r>
            <w:proofErr w:type="spellEnd"/>
            <w:r>
              <w:rPr>
                <w:sz w:val="20"/>
                <w:szCs w:val="20"/>
              </w:rPr>
              <w:t xml:space="preserve"> механик и порогов бесплатной доставки.</w:t>
            </w:r>
          </w:p>
        </w:tc>
      </w:tr>
      <w:tr w:rsidR="00680CC7" w14:paraId="562BF0C7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577565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Конверсия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3F9A3B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Доля зарегистрированных пользователей, совершивших хотя бы одну покупку за период.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0C8A8C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Показывает качество привлекаемого трафика и удобство продуктовой воронки (UX/UI </w:t>
            </w:r>
            <w:proofErr w:type="spellStart"/>
            <w:r>
              <w:rPr>
                <w:sz w:val="20"/>
                <w:szCs w:val="20"/>
              </w:rPr>
              <w:t>checkout</w:t>
            </w:r>
            <w:proofErr w:type="spellEnd"/>
            <w:r>
              <w:rPr>
                <w:sz w:val="20"/>
                <w:szCs w:val="20"/>
              </w:rPr>
              <w:t>). При падении требуется оптимизация пути покупателя.</w:t>
            </w:r>
          </w:p>
        </w:tc>
      </w:tr>
      <w:tr w:rsidR="00680CC7" w14:paraId="16BE0581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C0ECEA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lastRenderedPageBreak/>
              <w:t>Метрика: Количество отзывов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A4DB90D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Отражает общую активность пользователей в оставлении отзывов к товарам.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C1253B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Показывает вовлеченность аудитории в жизнь платформы. Помогает оценивать полноту обратной связи для контроля продавцов.</w:t>
            </w:r>
          </w:p>
        </w:tc>
      </w:tr>
      <w:tr w:rsidR="00680CC7" w14:paraId="3BD56627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2E5DAC4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Средний рейтинг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064DD3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Средняя оценка товаров и продавцов, оставленная покупателями.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7E4491A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Индикатор удовлетворенности пользователей качеством товаров. Низкий рейтинг сигнализирует о необходимости проверки поставщиков.</w:t>
            </w:r>
          </w:p>
        </w:tc>
      </w:tr>
      <w:tr w:rsidR="00680CC7" w14:paraId="0186B016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BCBBBD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ARPU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77B05C5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 доход на одного активного пользователя платформы за период.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9934AE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Определяет общую ценность аудитории с учетом тех, кто ничего не купил. Служит общим ориентиром для допустимой стоимости привлечения клиента.</w:t>
            </w:r>
          </w:p>
        </w:tc>
      </w:tr>
      <w:tr w:rsidR="00680CC7" w14:paraId="1AE84711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71DEA4D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ARPPU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B24931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Средний доход исключительно на одного платящего пользователя.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FAEAB23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Позволяет оценить реальную покупательскую способность активных клиентов. Используется для точечной оптимизации маркетинга и программ лояльности.</w:t>
            </w:r>
          </w:p>
        </w:tc>
      </w:tr>
      <w:tr w:rsidR="00680CC7" w14:paraId="71AA916A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FB19A3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 xml:space="preserve">Метрика: </w:t>
            </w:r>
            <w:proofErr w:type="spellStart"/>
            <w:r w:rsidRPr="00986ABA">
              <w:rPr>
                <w:b/>
                <w:bCs/>
                <w:sz w:val="20"/>
                <w:szCs w:val="20"/>
              </w:rPr>
              <w:t>Retention</w:t>
            </w:r>
            <w:proofErr w:type="spellEnd"/>
            <w:r w:rsidRPr="00986ABA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986ABA">
              <w:rPr>
                <w:b/>
                <w:bCs/>
                <w:sz w:val="20"/>
                <w:szCs w:val="20"/>
              </w:rPr>
              <w:t>Rate</w:t>
            </w:r>
            <w:proofErr w:type="spellEnd"/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B136079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Доля пользователей когорты, совершивших повторный заказ в заданный период после регистрации.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168EF21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Основная метрика здоровья продукта и лояльности. Высокий </w:t>
            </w:r>
            <w:proofErr w:type="spellStart"/>
            <w:r>
              <w:rPr>
                <w:sz w:val="20"/>
                <w:szCs w:val="20"/>
              </w:rPr>
              <w:t>Retention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Rate</w:t>
            </w:r>
            <w:proofErr w:type="spellEnd"/>
            <w:r>
              <w:rPr>
                <w:sz w:val="20"/>
                <w:szCs w:val="20"/>
              </w:rPr>
              <w:t xml:space="preserve"> говорит о формировании привычки и стабильной ценности продукта для пользователя.</w:t>
            </w:r>
          </w:p>
        </w:tc>
      </w:tr>
      <w:tr w:rsidR="00680CC7" w14:paraId="02D7189F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9973D6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LTV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FDBAFA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Средняя выручка на одного пользователя когорты за первые три месяца после регистрации.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4FAC150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Показывает среднесрочную окупаемость маркетинга. Позволяет планировать бюджет на привлечение и удержание конкретных когорт.</w:t>
            </w:r>
          </w:p>
        </w:tc>
      </w:tr>
      <w:tr w:rsidR="00680CC7" w14:paraId="39A21265" w14:textId="77777777" w:rsidTr="0025528B">
        <w:trPr>
          <w:cantSplit/>
        </w:trPr>
        <w:tc>
          <w:tcPr>
            <w:tcW w:w="1872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0D83739" w14:textId="77777777" w:rsidR="00680CC7" w:rsidRPr="00986ABA" w:rsidRDefault="0025528B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986ABA">
              <w:rPr>
                <w:b/>
                <w:bCs/>
                <w:sz w:val="20"/>
                <w:szCs w:val="20"/>
              </w:rPr>
              <w:t>Метрика: DAU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1CB46AC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Количество уникальных активных покупателей в день.</w:t>
            </w:r>
          </w:p>
        </w:tc>
        <w:tc>
          <w:tcPr>
            <w:tcW w:w="3744" w:type="dxa"/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E631178" w14:textId="77777777" w:rsidR="00680CC7" w:rsidRDefault="0025528B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Отражает повседневную вовлеченность аудитории, отклик на разовые промо-акции и </w:t>
            </w:r>
            <w:proofErr w:type="spellStart"/>
            <w:r>
              <w:rPr>
                <w:sz w:val="20"/>
                <w:szCs w:val="20"/>
              </w:rPr>
              <w:t>пуш</w:t>
            </w:r>
            <w:proofErr w:type="spellEnd"/>
            <w:r>
              <w:rPr>
                <w:sz w:val="20"/>
                <w:szCs w:val="20"/>
              </w:rPr>
              <w:t>-уведомления.</w:t>
            </w:r>
          </w:p>
        </w:tc>
      </w:tr>
      <w:bookmarkEnd w:id="0"/>
    </w:tbl>
    <w:p w14:paraId="19A87274" w14:textId="0AA66246" w:rsidR="00680CC7" w:rsidRDefault="00680CC7">
      <w:pPr>
        <w:pStyle w:val="2"/>
      </w:pPr>
    </w:p>
    <w:p w14:paraId="2C14DD90" w14:textId="3784B7C0" w:rsidR="0025528B" w:rsidRDefault="0025528B" w:rsidP="0025528B"/>
    <w:p w14:paraId="798A23CD" w14:textId="77777777" w:rsidR="0025528B" w:rsidRPr="0025528B" w:rsidRDefault="0025528B" w:rsidP="0025528B"/>
    <w:p w14:paraId="6E3B83BC" w14:textId="77777777" w:rsidR="00680CC7" w:rsidRDefault="0025528B">
      <w:pPr>
        <w:pStyle w:val="2"/>
      </w:pPr>
      <w:r>
        <w:lastRenderedPageBreak/>
        <w:t>3. Анализ графиков и совпадение бизнес-задач</w:t>
      </w:r>
    </w:p>
    <w:p w14:paraId="7C39BAF4" w14:textId="77777777" w:rsidR="00680CC7" w:rsidRDefault="0025528B">
      <w:pPr>
        <w:pBdr>
          <w:top w:val="nil"/>
          <w:left w:val="nil"/>
          <w:bottom w:val="nil"/>
          <w:right w:val="nil"/>
          <w:between w:val="nil"/>
        </w:pBdr>
        <w:spacing w:after="200"/>
      </w:pPr>
      <w:r>
        <w:t>Визуализации помогают отвечать на конкретные вопросы и находить паттерны поведения пользователей.</w:t>
      </w:r>
    </w:p>
    <w:tbl>
      <w:tblPr>
        <w:tblStyle w:val="a7"/>
        <w:tblW w:w="9359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71"/>
        <w:gridCol w:w="3744"/>
        <w:gridCol w:w="3744"/>
      </w:tblGrid>
      <w:tr w:rsidR="00680CC7" w14:paraId="77CB4ED0" w14:textId="77777777">
        <w:trPr>
          <w:tblHeader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C625FD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Категория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5AC44C9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Что показывает график и как помогает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CD79FBE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Пример решения бизнес-задачи</w:t>
            </w:r>
          </w:p>
          <w:p w14:paraId="77183C39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680CC7" w14:paraId="0CA5E02A" w14:textId="77777777">
        <w:trPr>
          <w:trHeight w:val="300"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9B885C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График: Динамика GMV и количества заказов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CB0291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Помесячная трендовая линия продаж за весь период.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12E6A04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Выявление сезонности и планирование:</w:t>
            </w:r>
            <w:r>
              <w:rPr>
                <w:sz w:val="20"/>
                <w:szCs w:val="20"/>
              </w:rPr>
              <w:t xml:space="preserve"> помогает определить пиковые месяцы и подготовить складские мощности и службу поддержки.</w:t>
            </w:r>
          </w:p>
        </w:tc>
      </w:tr>
      <w:tr w:rsidR="00680CC7" w14:paraId="43357FDF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2957463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График: Топ-10 категорий и товаров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A9EDE98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Рейтинг лидеров по GMV, количеству заказов и % возвратов.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BCE44E2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Оптимизация ассортимента:</w:t>
            </w:r>
            <w:r>
              <w:rPr>
                <w:sz w:val="20"/>
                <w:szCs w:val="20"/>
              </w:rPr>
              <w:t xml:space="preserve"> позволяет выявить товары-драйверы выручки для усиления промо, а также товары с высоким % возвратов для ротации или проверки качества </w:t>
            </w:r>
            <w:proofErr w:type="spellStart"/>
            <w:r>
              <w:rPr>
                <w:sz w:val="20"/>
                <w:szCs w:val="20"/>
              </w:rPr>
              <w:t>селлера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80CC7" w14:paraId="6F220D79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6776BD2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График: </w:t>
            </w:r>
            <w:proofErr w:type="spellStart"/>
            <w:r>
              <w:rPr>
                <w:b/>
                <w:bCs/>
                <w:sz w:val="20"/>
                <w:szCs w:val="20"/>
              </w:rPr>
              <w:t>Когортный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Retention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и LTV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E704103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Столбчатые диаграммы удержания и дохода по когортам даты регистрации.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37AF552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Оценка качества маркетинг-кампаний:</w:t>
            </w:r>
            <w:r>
              <w:rPr>
                <w:sz w:val="20"/>
                <w:szCs w:val="20"/>
              </w:rPr>
              <w:t xml:space="preserve"> позволяет сравнить когорты пользователей, привлеченные в разные месяцы, и понять, привлекает ли новый маркетинг «долгоживущих» клиентов.</w:t>
            </w:r>
          </w:p>
        </w:tc>
      </w:tr>
      <w:tr w:rsidR="00680CC7" w14:paraId="02B37204" w14:textId="77777777">
        <w:trPr>
          <w:trHeight w:val="2625"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86BCE20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График: Тепловая карта DAU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CF5C25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Календарное распределение ежедневной активности покупателей.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00ECBF5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Оптимизация расписания коммуникаций:</w:t>
            </w:r>
            <w:r>
              <w:rPr>
                <w:sz w:val="20"/>
                <w:szCs w:val="20"/>
              </w:rPr>
              <w:t xml:space="preserve"> помогает определить наилучшие дни недели для рассылок, старта акций или технических работ.</w:t>
            </w:r>
          </w:p>
        </w:tc>
      </w:tr>
      <w:tr w:rsidR="00680CC7" w14:paraId="7616CECD" w14:textId="77777777" w:rsidTr="0025528B">
        <w:trPr>
          <w:trHeight w:val="1348"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929A83E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График: Топ-10 продавцов и покупателей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28337D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Распределение объема покупок и продаж среди лидеров.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4BE82D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Управление ключевыми партнерами:</w:t>
            </w:r>
            <w:r>
              <w:rPr>
                <w:sz w:val="20"/>
                <w:szCs w:val="20"/>
              </w:rPr>
              <w:t xml:space="preserve"> выявление важнейших продавцов для персонального менеджмента и VIP-покупателей для программ лояльности.</w:t>
            </w:r>
          </w:p>
        </w:tc>
      </w:tr>
    </w:tbl>
    <w:p w14:paraId="6408811C" w14:textId="77777777" w:rsidR="00680CC7" w:rsidRDefault="0025528B">
      <w:pPr>
        <w:pStyle w:val="2"/>
        <w:spacing w:after="200"/>
      </w:pPr>
      <w:r>
        <w:t>4. Отслеживание сигналов, аномалий и комплексный анализ</w:t>
      </w:r>
    </w:p>
    <w:tbl>
      <w:tblPr>
        <w:tblStyle w:val="a8"/>
        <w:tblW w:w="9359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71"/>
        <w:gridCol w:w="3744"/>
        <w:gridCol w:w="3744"/>
      </w:tblGrid>
      <w:tr w:rsidR="00680CC7" w14:paraId="77B8BF8D" w14:textId="77777777">
        <w:trPr>
          <w:trHeight w:val="825"/>
          <w:tblHeader/>
        </w:trPr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4E0C14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Категория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E322D3E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Сигналы и аномалии для контроля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2B6CB0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FE4C10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</w:pPr>
            <w:r>
              <w:rPr>
                <w:b/>
                <w:bCs/>
                <w:color w:val="FFFFFF"/>
              </w:rPr>
              <w:t>Комплексный анализ и взаимосвязи</w:t>
            </w:r>
          </w:p>
        </w:tc>
      </w:tr>
      <w:tr w:rsidR="00680CC7" w14:paraId="171D69AE" w14:textId="77777777">
        <w:tc>
          <w:tcPr>
            <w:tcW w:w="1872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59977D7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Сигналы / аномалии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B973112" w14:textId="77777777" w:rsidR="00680CC7" w:rsidRDefault="002552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sz w:val="20"/>
                <w:szCs w:val="20"/>
              </w:rPr>
              <w:t>Резкий рост заказов при падении GMV:</w:t>
            </w:r>
            <w:r>
              <w:rPr>
                <w:sz w:val="20"/>
                <w:szCs w:val="20"/>
              </w:rPr>
              <w:t xml:space="preserve"> смещение спроса в сторону дешевых товаров или аномальный запуск агрессивных скидок.</w:t>
            </w:r>
          </w:p>
          <w:p w14:paraId="224261B3" w14:textId="77777777" w:rsidR="00680CC7" w:rsidRDefault="002552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sz w:val="20"/>
                <w:szCs w:val="20"/>
              </w:rPr>
              <w:t xml:space="preserve">Просадка </w:t>
            </w:r>
            <w:proofErr w:type="spellStart"/>
            <w:r>
              <w:rPr>
                <w:b/>
                <w:bCs/>
                <w:sz w:val="20"/>
                <w:szCs w:val="20"/>
              </w:rPr>
              <w:t>Retention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Rate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в новых когортах:</w:t>
            </w:r>
            <w:r>
              <w:rPr>
                <w:sz w:val="20"/>
                <w:szCs w:val="20"/>
              </w:rPr>
              <w:t xml:space="preserve"> ухудшение качества привлекаемого трафика или проблемы с технической стабильностью сервиса/доставки.</w:t>
            </w:r>
          </w:p>
          <w:p w14:paraId="67AAC1B4" w14:textId="77777777" w:rsidR="00680CC7" w:rsidRDefault="002552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sz w:val="20"/>
                <w:szCs w:val="20"/>
              </w:rPr>
              <w:t>Рост % возвратов в Топ-товарах (&gt;25%):</w:t>
            </w:r>
            <w:r>
              <w:rPr>
                <w:sz w:val="20"/>
                <w:szCs w:val="20"/>
              </w:rPr>
              <w:t xml:space="preserve"> сигнал о некачественном описании карточки товара или браке в партии.</w:t>
            </w:r>
          </w:p>
          <w:p w14:paraId="1CD600A4" w14:textId="77777777" w:rsidR="00680CC7" w:rsidRDefault="002552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b/>
                <w:bCs/>
                <w:sz w:val="20"/>
                <w:szCs w:val="20"/>
              </w:rPr>
              <w:t>Аномальный спад DAU на календарной карте:</w:t>
            </w:r>
            <w:r>
              <w:rPr>
                <w:sz w:val="20"/>
                <w:szCs w:val="20"/>
              </w:rPr>
              <w:t xml:space="preserve"> технические сбои платформы, проблемы с платежным шлюзом или авторизацией.</w:t>
            </w:r>
          </w:p>
        </w:tc>
        <w:tc>
          <w:tcPr>
            <w:tcW w:w="37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8E35CC8" w14:textId="77777777" w:rsidR="00680CC7" w:rsidRDefault="002552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60"/>
              <w:ind w:left="40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Сквозной анализ ситуаций:</w:t>
            </w:r>
          </w:p>
          <w:p w14:paraId="256B5041" w14:textId="77777777" w:rsidR="00680CC7" w:rsidRDefault="002552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sz w:val="20"/>
                <w:szCs w:val="20"/>
              </w:rPr>
              <w:t>Связка «GMV + Средний чек + DAU»</w:t>
            </w:r>
            <w:proofErr w:type="gramStart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Если</w:t>
            </w:r>
            <w:proofErr w:type="gramEnd"/>
            <w:r>
              <w:rPr>
                <w:sz w:val="20"/>
                <w:szCs w:val="20"/>
              </w:rPr>
              <w:t xml:space="preserve"> GMV растет, сопоставьте это с DAU и средним чеком. Рост за счет DAU означает расширение аудитории, а за счет среднего чека — ротация в премиум-сегмент.</w:t>
            </w:r>
          </w:p>
          <w:p w14:paraId="20F2A129" w14:textId="77777777" w:rsidR="00680CC7" w:rsidRDefault="0025528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80"/>
            </w:pPr>
            <w:r>
              <w:rPr>
                <w:b/>
                <w:bCs/>
                <w:sz w:val="20"/>
                <w:szCs w:val="20"/>
              </w:rPr>
              <w:t>Связка «Категории + Отзывы + Возвраты»</w:t>
            </w:r>
            <w:proofErr w:type="gramStart"/>
            <w:r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При</w:t>
            </w:r>
            <w:proofErr w:type="gramEnd"/>
            <w:r>
              <w:rPr>
                <w:sz w:val="20"/>
                <w:szCs w:val="20"/>
              </w:rPr>
              <w:t xml:space="preserve"> выявлении категории с падающей выручкой проверьте фильтром низкие оценки и процент возвратов. Это сразу покажет, кроется ли причина в качестве товара или снижении спроса.</w:t>
            </w:r>
          </w:p>
        </w:tc>
      </w:tr>
    </w:tbl>
    <w:p w14:paraId="5E6BEC22" w14:textId="77777777" w:rsidR="00680CC7" w:rsidRDefault="00680C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0"/>
          <w:szCs w:val="20"/>
        </w:rPr>
      </w:pPr>
    </w:p>
    <w:sectPr w:rsidR="00680CC7" w:rsidSect="0025528B">
      <w:pgSz w:w="12240" w:h="15840"/>
      <w:pgMar w:top="1134" w:right="1440" w:bottom="1134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EB77E5CE-4CD5-497B-AA6B-F421D89335AB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6149B9C-2380-480B-8ABC-6050DFB6179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71ED424B-86A2-4F61-991E-AA5CF6C03E5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043D37"/>
    <w:multiLevelType w:val="multilevel"/>
    <w:tmpl w:val="2D321F56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00B341F"/>
    <w:multiLevelType w:val="multilevel"/>
    <w:tmpl w:val="A962C168"/>
    <w:lvl w:ilvl="0">
      <w:start w:val="1"/>
      <w:numFmt w:val="bullet"/>
      <w:lvlText w:val="●"/>
      <w:lvlJc w:val="left"/>
      <w:pPr>
        <w:ind w:left="4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CC7"/>
    <w:rsid w:val="0025528B"/>
    <w:rsid w:val="00680CC7"/>
    <w:rsid w:val="00986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880569"/>
  <w15:docId w15:val="{2175AE5F-5588-4563-B96A-163F90CD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color w:val="1A365D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1"/>
    </w:pPr>
    <w:rPr>
      <w:b/>
      <w:bCs/>
      <w:color w:val="2B6CB0"/>
      <w:sz w:val="30"/>
      <w:szCs w:val="30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Andrei Panov</cp:lastModifiedBy>
  <cp:revision>3</cp:revision>
  <dcterms:created xsi:type="dcterms:W3CDTF">2026-08-28T08:48:00Z</dcterms:created>
  <dcterms:modified xsi:type="dcterms:W3CDTF">2026-08-28T08:56:00Z</dcterms:modified>
</cp:coreProperties>
</file>