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ATIN SHARMA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Agra, India  |  atinsharma24@gmail.com  |  +91 82185 02886</w:t>
      </w:r>
    </w:p>
    <w:p>
      <w:pPr>
        <w:spacing w:after="100" w:before="0"/>
        <w:jc w:val="center"/>
      </w:pPr>
      <w:hyperlink w:history="1" r:id="rIdqaxmmdlebilshwkttybu_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linkedin.com/in/atinsharma24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ag6b6yahiw7wek6s2f5mv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github.com/atinsharma24</w:t>
        </w:r>
      </w:hyperlink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60" w:before="40"/>
      </w:pPr>
      <w:r>
        <w:rPr>
          <w:rFonts w:ascii="Calibri" w:cs="Calibri" w:eastAsia="Calibri" w:hAnsi="Calibri"/>
          <w:sz w:val="18"/>
          <w:szCs w:val="18"/>
        </w:rPr>
        <w:t xml:space="preserve">Backend Engineer specializing in AI-driven data systems, RAG pipeline architecture, and high-performance API development. Expert in Python (Django/FastAPI) and Node.js for building secure, scalable AI backends with advanced retrieval logic and semantic search. Delivered 40% API latency reduction, serving 40+ SMB pilots and 1,000+ users through optimized vector search and database query tuning.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Production RAG pipeline: sub-800ms retrieval via pgvector + Groq API with SSE streaming.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Async document ingestion with exponential-backoff 429 retry and per-document status tracking.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N+1 resolution via JOIN rewrites and composite indexes — 40% API latency reduction at scale.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OpenBiz Software India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Jun 2025 – May 2026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Founding Engineer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Remote / Bangalore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a parallel Graph RAG pipeline with LangGraph state machines, routing queries into async multi-threaded retrieval paths to reduce end-to-end token latency.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 dual-database ingestion router (Drizzle ORM) streaming large-scale datasets into Pinecone (Hybrid Dense/Sparse) and Supabase/pgvector — partitioning unstructured from structured compliance data.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a real-time web-scraping fallback node via headless browser rendering to inject live Markdown context for time-sensitive regulatory queries.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Designed runtime evaluation guardrails intercepting Cohere Re-rank v3 cross-encoder scores; enforced a &lt;0.4 confidence threshold that dynamically overrides system prompts to eliminate LLM hallucinations.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Resolved N+1 query chains with JOIN rewrites, composite indexes, and TTL caching — cutting API latency by 40% at 1,000+ user scale.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Owned CI/CD pipeline (GitHub Actions + Vercel) with per-PR automated testing, staged merges, and approval-gated production — cutting deployment time by 30% with zero broken-build incidents.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Nimbus — AI RAG Workspace | </w:t>
      </w:r>
      <w:hyperlink w:history="1" r:id="rIdpk5yirzgykgjqkilfkd0q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github.com/atinsharma24/nimbus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In Development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Next.js 14, TypeScript, PostgreSQL, pgvector, Prisma, Groq API, OpenAI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production RAG pipeline (pgvector + Groq) delivering sub-800ms semantic retrieval over multi-format corpora with SSE streaming.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Provider-agnostic LLM layer (Groq/OpenAI/Anthropic) with async queue ingestion, exponential-backoff 429 retry, and per-document status tracking.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DocGPT — RAG Document Assistant | </w:t>
      </w:r>
      <w:hyperlink w:history="1" r:id="rIduc8mpjiailrkbhondnup9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github.com/atinsharma24/docgpt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React 19, Python (Django), ChromaDB, OpenAI, Docker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end-to-end Django RAG pipeline: PyPDF2 overlap chunking, local all-MiniLM-L6-v2 embeddings (zero API cost), ChromaDB cosine retrieval, and GPT-4o-mini generation.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Containerized Django + ChromaDB as independent Docker services for reproducible local deployment.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Automated Content Intelligence Pipeline | </w:t>
      </w:r>
      <w:hyperlink w:history="1" r:id="rIdsnu3jvhdepnbshijaxizg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github.com/atinsharma24/content-pipeline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React 19, TypeScript, Laravel, OpenAI, Gemini, Docker, Puppeteer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Puppeteer SPA scraper with Gemini → OpenAI fallback rewriting, React 19 Diff View for per-article review, and Dockerized microservices on GitHub Actions cron.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Autonomous Web Agent | </w:t>
      </w:r>
      <w:hyperlink w:history="1" r:id="rIdix-bi96xl03orfzhhkqbc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github.com/atinsharma24/auto-agent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Python, Groq, BrowserOS (MCP), Claude 3.5 Sonnet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Orchestrated dual-agent architecture: Claude 3.5 Sonnet Executor for DOM and form reasoning plus Groq Watcher for page-state validation between steps.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BrowserOS MCP for structured DOM access; persistent job queue with URL deduplication and WAF/CAPTCHA detection.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Focus Stack: </w:t>
      </w:r>
      <w:r>
        <w:rPr>
          <w:rFonts w:ascii="Calibri" w:cs="Calibri" w:eastAsia="Calibri" w:hAnsi="Calibri"/>
          <w:sz w:val="18"/>
          <w:szCs w:val="18"/>
        </w:rPr>
        <w:t xml:space="preserve">Python, FastAPI, Django, Node.js, PostgreSQL, pgvector, ChromaDB, OpenAI, LangChain, Redis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JavaScript/TypeScript, Python, SQL, Java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 (v18/19), Next.js, React Native, Redux Toolkit, TailwindCSS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Backend/DB: </w:t>
      </w:r>
      <w:r>
        <w:rPr>
          <w:rFonts w:ascii="Calibri" w:cs="Calibri" w:eastAsia="Calibri" w:hAnsi="Calibri"/>
          <w:sz w:val="18"/>
          <w:szCs w:val="18"/>
        </w:rPr>
        <w:t xml:space="preserve">Node.js, Express, NestJS, Django, FastAPI, PostgreSQL, MongoDB, pgvector, ChromaDB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AI/LLM: </w:t>
      </w:r>
      <w:r>
        <w:rPr>
          <w:rFonts w:ascii="Calibri" w:cs="Calibri" w:eastAsia="Calibri" w:hAnsi="Calibri"/>
          <w:sz w:val="18"/>
          <w:szCs w:val="18"/>
        </w:rPr>
        <w:t xml:space="preserve">OpenAI, Google Gemini, Groq API, RAG Pipelines, LangChain.js, Sentence Transformers, Prompt Engineering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DevOps: </w:t>
      </w:r>
      <w:r>
        <w:rPr>
          <w:rFonts w:ascii="Calibri" w:cs="Calibri" w:eastAsia="Calibri" w:hAnsi="Calibri"/>
          <w:sz w:val="18"/>
          <w:szCs w:val="18"/>
        </w:rPr>
        <w:t xml:space="preserve">Docker, GitHub Actions, Vercel, AWS (S3, DynamoDB)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Postman, Socket.IO, Razorpay SDK, VideoSDK, Puppeteer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Patterns: </w:t>
      </w:r>
      <w:r>
        <w:rPr>
          <w:rFonts w:ascii="Calibri" w:cs="Calibri" w:eastAsia="Calibri" w:hAnsi="Calibri"/>
          <w:sz w:val="18"/>
          <w:szCs w:val="18"/>
        </w:rPr>
        <w:t xml:space="preserve">Webhook Validation (HMAC-SHA256), N+1 Optimization, Vector Similarity Search, Provider-Agnostic LLM Layers, Idempotent Events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Vellore Institute of Technology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B.Tech in Computer Science and Engineering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Vellore, India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Research (2025): Blockchain-based LLM + FHE for encrypted-data inference without decryption; blockchain provides credential audit trail.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axmmdlebilshwkttybu_" Type="http://schemas.openxmlformats.org/officeDocument/2006/relationships/hyperlink" Target="https://linkedin.com/in/atinsharma24" TargetMode="External"/><Relationship Id="rIdag6b6yahiw7wek6s2f5mv" Type="http://schemas.openxmlformats.org/officeDocument/2006/relationships/hyperlink" Target="https://github.com/atinsharma24" TargetMode="External"/><Relationship Id="rIdpk5yirzgykgjqkilfkd0q" Type="http://schemas.openxmlformats.org/officeDocument/2006/relationships/hyperlink" Target="https://github.com/atinsharma24/nimbus" TargetMode="External"/><Relationship Id="rIduc8mpjiailrkbhondnup9" Type="http://schemas.openxmlformats.org/officeDocument/2006/relationships/hyperlink" Target="https://github.com/atinsharma24/docgpt" TargetMode="External"/><Relationship Id="rIdsnu3jvhdepnbshijaxizg" Type="http://schemas.openxmlformats.org/officeDocument/2006/relationships/hyperlink" Target="https://github.com/atinsharma24/content-pipeline" TargetMode="External"/><Relationship Id="rIdix-bi96xl03orfzhhkqbc" Type="http://schemas.openxmlformats.org/officeDocument/2006/relationships/hyperlink" Target="https://github.com/atinsharma24/auto-agen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2026-06-14T08:41:25.054Z</dcterms:created>
  <dcterms:modified xsi:type="dcterms:W3CDTF">2026-06-14T08:41:25.054Z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