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0CFD4" w14:textId="28C1842C" w:rsidR="00D903B3" w:rsidRDefault="00D903B3" w:rsidP="00D903B3">
      <w:pPr>
        <w:jc w:val="center"/>
        <w:rPr>
          <w:b/>
          <w:bCs/>
        </w:rPr>
      </w:pPr>
      <w:r>
        <w:rPr>
          <w:b/>
          <w:bCs/>
        </w:rPr>
        <w:t>Division of Computing and Electrical Engineering</w:t>
      </w:r>
    </w:p>
    <w:p w14:paraId="579CC6CC" w14:textId="0A55E6B8" w:rsidR="00926DFB" w:rsidRPr="00926DFB" w:rsidRDefault="00926DFB" w:rsidP="00926DFB">
      <w:r w:rsidRPr="00926DFB">
        <w:rPr>
          <w:b/>
          <w:bCs/>
        </w:rPr>
        <w:t>Students and Alumni</w:t>
      </w:r>
    </w:p>
    <w:p w14:paraId="7E3BC118" w14:textId="77777777" w:rsidR="007E78EF" w:rsidRPr="007E78EF" w:rsidRDefault="007E78EF" w:rsidP="007E78EF">
      <w:pPr>
        <w:rPr>
          <w:lang w:val="en-GB"/>
        </w:rPr>
      </w:pPr>
      <w:r w:rsidRPr="007E78EF">
        <w:rPr>
          <w:lang w:val="en-GB"/>
        </w:rPr>
        <w:t xml:space="preserve">The CEE division's programs attract ambitious, innovative, and high-calibre students across undergraduate and graduate levels. Applicants to the </w:t>
      </w:r>
      <w:commentRangeStart w:id="0"/>
      <w:r w:rsidRPr="007E78EF">
        <w:rPr>
          <w:lang w:val="en-GB"/>
        </w:rPr>
        <w:t>Bachelor of Science in Computer Engineering and Bachelor of Science in Electrical Engineerin</w:t>
      </w:r>
      <w:commentRangeEnd w:id="0"/>
      <w:r w:rsidRPr="007E78EF">
        <w:rPr>
          <w:rStyle w:val="CommentReference"/>
          <w:sz w:val="24"/>
          <w:szCs w:val="24"/>
          <w:lang w:val="en-GB"/>
        </w:rPr>
        <w:commentReference w:id="0"/>
      </w:r>
      <w:r w:rsidRPr="007E78EF">
        <w:rPr>
          <w:lang w:val="en-GB"/>
        </w:rPr>
        <w:t>g are expected to demonstrate a strong academic record in mathematics and the sciences, together with a genuine interest in engineering, problem-solving, and technological innovation. Master's applicants typically hold a solid background in computer science, computer engineering, electrical engineering, or information systems for admission to the Master of Science in Data Science and Engineering, the Master of Science in Cybersecurity, the Master of Science in Integrated Circuits and Intelligent Systems Design (ICISD), and the Master of Data Analytics in Health Management (MDA). A background in health-related fields, with healthcare sector experience preferred, is expected for applicants to the Master of Information Systems in Health Management (MIS-HM). PhD applicants are expected to demonstrate strong academic and research experience, together with clear evidence of the qualities needed to become successful researchers, industry professionals, and innovators.</w:t>
      </w:r>
    </w:p>
    <w:p w14:paraId="556B9F97" w14:textId="77777777" w:rsidR="007E78EF" w:rsidRPr="007E78EF" w:rsidRDefault="007E78EF" w:rsidP="007E78EF">
      <w:pPr>
        <w:rPr>
          <w:lang w:val="en-GB"/>
        </w:rPr>
      </w:pPr>
      <w:r w:rsidRPr="007E78EF">
        <w:rPr>
          <w:lang w:val="en-GB"/>
        </w:rPr>
        <w:t>Graduates of the CEE division pursue diverse career paths, including:</w:t>
      </w:r>
    </w:p>
    <w:p w14:paraId="1CD65706" w14:textId="77777777" w:rsidR="007E78EF" w:rsidRPr="007E78EF" w:rsidRDefault="007E78EF" w:rsidP="007E78EF">
      <w:pPr>
        <w:numPr>
          <w:ilvl w:val="0"/>
          <w:numId w:val="20"/>
        </w:numPr>
        <w:rPr>
          <w:lang w:val="en-GB"/>
        </w:rPr>
      </w:pPr>
      <w:r w:rsidRPr="007E78EF">
        <w:rPr>
          <w:lang w:val="en-GB"/>
        </w:rPr>
        <w:t>Academic and research careers at leading universities and research institutes.</w:t>
      </w:r>
    </w:p>
    <w:p w14:paraId="65D53B9F" w14:textId="77777777" w:rsidR="007E78EF" w:rsidRPr="007E78EF" w:rsidRDefault="007E78EF" w:rsidP="007E78EF">
      <w:pPr>
        <w:numPr>
          <w:ilvl w:val="0"/>
          <w:numId w:val="20"/>
        </w:numPr>
        <w:rPr>
          <w:lang w:val="en-GB"/>
        </w:rPr>
      </w:pPr>
      <w:r w:rsidRPr="007E78EF">
        <w:rPr>
          <w:lang w:val="en-GB"/>
        </w:rPr>
        <w:t>Engineering roles in telecommunications, semiconductors, integrated circuit and chip design, power and energy, and embedded systems.</w:t>
      </w:r>
    </w:p>
    <w:p w14:paraId="405D36AD" w14:textId="77777777" w:rsidR="007E78EF" w:rsidRPr="007E78EF" w:rsidRDefault="007E78EF" w:rsidP="007E78EF">
      <w:pPr>
        <w:numPr>
          <w:ilvl w:val="0"/>
          <w:numId w:val="20"/>
        </w:numPr>
        <w:rPr>
          <w:lang w:val="en-GB"/>
        </w:rPr>
      </w:pPr>
      <w:r w:rsidRPr="007E78EF">
        <w:rPr>
          <w:lang w:val="en-GB"/>
        </w:rPr>
        <w:t>Technical careers in AI, data analytics, cybersecurity, software engineering, and health informatics.</w:t>
      </w:r>
    </w:p>
    <w:p w14:paraId="5307649C" w14:textId="77777777" w:rsidR="007E78EF" w:rsidRPr="007E78EF" w:rsidRDefault="007E78EF" w:rsidP="007E78EF">
      <w:pPr>
        <w:numPr>
          <w:ilvl w:val="0"/>
          <w:numId w:val="20"/>
        </w:numPr>
        <w:rPr>
          <w:lang w:val="en-GB"/>
        </w:rPr>
      </w:pPr>
      <w:r w:rsidRPr="007E78EF">
        <w:rPr>
          <w:lang w:val="en-GB"/>
        </w:rPr>
        <w:t>Entrepreneurship and leadership in technology start-ups.</w:t>
      </w:r>
    </w:p>
    <w:p w14:paraId="5DABA5BD" w14:textId="77777777" w:rsidR="007E78EF" w:rsidRPr="007E78EF" w:rsidRDefault="007E78EF" w:rsidP="007E78EF">
      <w:pPr>
        <w:numPr>
          <w:ilvl w:val="0"/>
          <w:numId w:val="20"/>
        </w:numPr>
        <w:rPr>
          <w:lang w:val="en-GB"/>
        </w:rPr>
      </w:pPr>
      <w:r w:rsidRPr="007E78EF">
        <w:rPr>
          <w:lang w:val="en-GB"/>
        </w:rPr>
        <w:t>Public sector and policy roles in ministries, regulatory bodies, and international organisations.</w:t>
      </w:r>
    </w:p>
    <w:p w14:paraId="6BC4484F" w14:textId="1D02212C" w:rsidR="007E78EF" w:rsidRPr="00083A22" w:rsidRDefault="007E78EF" w:rsidP="00083A22">
      <w:pPr>
        <w:rPr>
          <w:lang w:val="en-GB"/>
        </w:rPr>
      </w:pPr>
    </w:p>
    <w:p w14:paraId="483B3DE2" w14:textId="77777777" w:rsidR="00926DFB" w:rsidRPr="00926DFB" w:rsidRDefault="00926DFB" w:rsidP="00926DFB">
      <w:r w:rsidRPr="00926DFB">
        <w:rPr>
          <w:b/>
          <w:bCs/>
        </w:rPr>
        <w:t>Faculty and Research Area</w:t>
      </w:r>
    </w:p>
    <w:p w14:paraId="23C1F2ED" w14:textId="0667AEA6" w:rsidR="00926DFB" w:rsidRPr="00926DFB" w:rsidRDefault="00926DFB" w:rsidP="00926DFB">
      <w:r w:rsidRPr="00926DFB">
        <w:t xml:space="preserve">Faculty members in CSE’s Division of </w:t>
      </w:r>
      <w:r w:rsidR="00D911AE">
        <w:t>Computer and Electrical Engineering lead</w:t>
      </w:r>
      <w:r w:rsidRPr="00926DFB">
        <w:t xml:space="preserve"> innovative research that  address</w:t>
      </w:r>
      <w:r w:rsidR="00D911AE">
        <w:t>es</w:t>
      </w:r>
      <w:r w:rsidRPr="00926DFB">
        <w:t xml:space="preserve"> pressing</w:t>
      </w:r>
      <w:r w:rsidR="00D911AE">
        <w:t xml:space="preserve"> local and global</w:t>
      </w:r>
      <w:r w:rsidRPr="00926DFB">
        <w:t xml:space="preserve"> </w:t>
      </w:r>
      <w:r w:rsidR="00D911AE">
        <w:t>challenges deliver</w:t>
      </w:r>
      <w:r w:rsidRPr="00926DFB">
        <w:t xml:space="preserve"> large-scale research projects </w:t>
      </w:r>
      <w:r w:rsidR="00D911AE">
        <w:t>with</w:t>
      </w:r>
      <w:r w:rsidRPr="00926DFB">
        <w:t xml:space="preserve"> significant international </w:t>
      </w:r>
      <w:r w:rsidR="00D911AE">
        <w:t>impact</w:t>
      </w:r>
      <w:r w:rsidRPr="00926DFB">
        <w:t>.</w:t>
      </w:r>
    </w:p>
    <w:p w14:paraId="6291302F" w14:textId="77777777" w:rsidR="00926DFB" w:rsidRDefault="00926DFB" w:rsidP="00926DFB">
      <w:commentRangeStart w:id="1"/>
      <w:r w:rsidRPr="00926DFB">
        <w:t xml:space="preserve">Faculty </w:t>
      </w:r>
      <w:commentRangeEnd w:id="1"/>
      <w:r w:rsidR="00F6605B" w:rsidRPr="00926DFB">
        <w:rPr>
          <w:rStyle w:val="CommentReference"/>
          <w:sz w:val="24"/>
          <w:szCs w:val="24"/>
        </w:rPr>
        <w:commentReference w:id="1"/>
      </w:r>
      <w:r w:rsidRPr="00926DFB">
        <w:t>are involved in:</w:t>
      </w:r>
    </w:p>
    <w:p w14:paraId="43CDA5E9" w14:textId="6BF78D7C" w:rsidR="00D911AE" w:rsidRPr="00D911AE" w:rsidRDefault="00D911AE" w:rsidP="00083A22">
      <w:pPr>
        <w:pStyle w:val="ListParagraph"/>
        <w:numPr>
          <w:ilvl w:val="0"/>
          <w:numId w:val="17"/>
        </w:numPr>
        <w:rPr>
          <w:lang w:val="en-GB"/>
        </w:rPr>
      </w:pPr>
      <w:r w:rsidRPr="00D911AE">
        <w:rPr>
          <w:lang w:val="en-GB"/>
        </w:rPr>
        <w:lastRenderedPageBreak/>
        <w:t xml:space="preserve">Artificial intelligence, machine learning, and deep learning </w:t>
      </w:r>
    </w:p>
    <w:p w14:paraId="4362A1B4" w14:textId="3CDD3069" w:rsidR="00D911AE" w:rsidRPr="00D911AE" w:rsidRDefault="00D911AE" w:rsidP="00083A22">
      <w:pPr>
        <w:pStyle w:val="ListParagraph"/>
        <w:numPr>
          <w:ilvl w:val="0"/>
          <w:numId w:val="17"/>
        </w:numPr>
        <w:rPr>
          <w:lang w:val="en-GB"/>
        </w:rPr>
      </w:pPr>
      <w:r w:rsidRPr="00D911AE">
        <w:rPr>
          <w:lang w:val="en-GB"/>
        </w:rPr>
        <w:t xml:space="preserve">Big data analytics, data science, and predictive analytics </w:t>
      </w:r>
    </w:p>
    <w:p w14:paraId="39E249DD" w14:textId="35460C9C" w:rsidR="00D911AE" w:rsidRPr="00D911AE" w:rsidRDefault="00D911AE" w:rsidP="00083A22">
      <w:pPr>
        <w:pStyle w:val="ListParagraph"/>
        <w:numPr>
          <w:ilvl w:val="0"/>
          <w:numId w:val="17"/>
        </w:numPr>
        <w:rPr>
          <w:lang w:val="en-GB"/>
        </w:rPr>
      </w:pPr>
      <w:r w:rsidRPr="00D911AE">
        <w:rPr>
          <w:lang w:val="en-GB"/>
        </w:rPr>
        <w:t xml:space="preserve">Computer vision, signal and image processing </w:t>
      </w:r>
    </w:p>
    <w:p w14:paraId="39386419" w14:textId="5F623667" w:rsidR="00D911AE" w:rsidRPr="00D911AE" w:rsidRDefault="00D911AE" w:rsidP="00083A22">
      <w:pPr>
        <w:pStyle w:val="ListParagraph"/>
        <w:numPr>
          <w:ilvl w:val="0"/>
          <w:numId w:val="17"/>
        </w:numPr>
        <w:rPr>
          <w:lang w:val="en-GB"/>
        </w:rPr>
      </w:pPr>
      <w:r w:rsidRPr="00D911AE">
        <w:rPr>
          <w:lang w:val="en-GB"/>
        </w:rPr>
        <w:t xml:space="preserve">Cybersecurity, applied cryptography, and cyber-physical systems </w:t>
      </w:r>
    </w:p>
    <w:p w14:paraId="4364F17E" w14:textId="737820BA" w:rsidR="00D911AE" w:rsidRPr="00D911AE" w:rsidRDefault="00D911AE" w:rsidP="00083A22">
      <w:pPr>
        <w:pStyle w:val="ListParagraph"/>
        <w:numPr>
          <w:ilvl w:val="0"/>
          <w:numId w:val="17"/>
        </w:numPr>
        <w:rPr>
          <w:lang w:val="en-GB"/>
        </w:rPr>
      </w:pPr>
      <w:r w:rsidRPr="00D911AE">
        <w:rPr>
          <w:lang w:val="en-GB"/>
        </w:rPr>
        <w:t xml:space="preserve">Next-generation wireless networks, IoT, and mobile computing </w:t>
      </w:r>
    </w:p>
    <w:p w14:paraId="12914385" w14:textId="1712ACA1" w:rsidR="00D911AE" w:rsidRPr="00D911AE" w:rsidRDefault="00D911AE" w:rsidP="00083A22">
      <w:pPr>
        <w:pStyle w:val="ListParagraph"/>
        <w:numPr>
          <w:ilvl w:val="0"/>
          <w:numId w:val="17"/>
        </w:numPr>
        <w:rPr>
          <w:lang w:val="en-GB"/>
        </w:rPr>
      </w:pPr>
      <w:r w:rsidRPr="00D911AE">
        <w:rPr>
          <w:lang w:val="en-GB"/>
        </w:rPr>
        <w:t xml:space="preserve">Quantum computing and distributed systems </w:t>
      </w:r>
    </w:p>
    <w:p w14:paraId="69D80980" w14:textId="39722CC7" w:rsidR="00D911AE" w:rsidRPr="00D911AE" w:rsidRDefault="00D911AE" w:rsidP="00083A22">
      <w:pPr>
        <w:pStyle w:val="ListParagraph"/>
        <w:numPr>
          <w:ilvl w:val="0"/>
          <w:numId w:val="17"/>
        </w:numPr>
        <w:rPr>
          <w:lang w:val="en-GB"/>
        </w:rPr>
      </w:pPr>
      <w:r w:rsidRPr="00D911AE">
        <w:rPr>
          <w:lang w:val="en-GB"/>
        </w:rPr>
        <w:t xml:space="preserve">VLSI, integrated circuits, smart sensors, and wearable electronics </w:t>
      </w:r>
    </w:p>
    <w:p w14:paraId="1FF15895" w14:textId="46D05A67" w:rsidR="00D911AE" w:rsidRPr="00D911AE" w:rsidRDefault="00D911AE" w:rsidP="00083A22">
      <w:pPr>
        <w:pStyle w:val="ListParagraph"/>
        <w:numPr>
          <w:ilvl w:val="0"/>
          <w:numId w:val="17"/>
        </w:numPr>
        <w:rPr>
          <w:lang w:val="en-GB"/>
        </w:rPr>
      </w:pPr>
      <w:r w:rsidRPr="00D911AE">
        <w:rPr>
          <w:lang w:val="en-GB"/>
        </w:rPr>
        <w:t xml:space="preserve">Power electronics, smart grids, and renewable energy systems </w:t>
      </w:r>
    </w:p>
    <w:p w14:paraId="08E000E2" w14:textId="5F300188" w:rsidR="00D911AE" w:rsidRPr="00D911AE" w:rsidRDefault="00D911AE" w:rsidP="00083A22">
      <w:pPr>
        <w:pStyle w:val="ListParagraph"/>
        <w:numPr>
          <w:ilvl w:val="0"/>
          <w:numId w:val="17"/>
        </w:numPr>
        <w:rPr>
          <w:lang w:val="en-GB"/>
        </w:rPr>
      </w:pPr>
      <w:r w:rsidRPr="00D911AE">
        <w:rPr>
          <w:lang w:val="en-GB"/>
        </w:rPr>
        <w:t xml:space="preserve">Intelligent control, robotics, and autonomous systems </w:t>
      </w:r>
    </w:p>
    <w:p w14:paraId="148E8CC9" w14:textId="31066BA6" w:rsidR="00D911AE" w:rsidRPr="00D911AE" w:rsidRDefault="00D911AE" w:rsidP="00083A22">
      <w:pPr>
        <w:pStyle w:val="ListParagraph"/>
        <w:numPr>
          <w:ilvl w:val="0"/>
          <w:numId w:val="17"/>
        </w:numPr>
        <w:rPr>
          <w:lang w:val="en-GB"/>
        </w:rPr>
      </w:pPr>
      <w:r w:rsidRPr="00D911AE">
        <w:rPr>
          <w:lang w:val="en-GB"/>
        </w:rPr>
        <w:t xml:space="preserve">Scientific visualization, computer graphics, and visual computing </w:t>
      </w:r>
    </w:p>
    <w:p w14:paraId="3BBBB4B7" w14:textId="08BF152B" w:rsidR="00D911AE" w:rsidRPr="00D911AE" w:rsidRDefault="00D911AE" w:rsidP="00083A22">
      <w:pPr>
        <w:pStyle w:val="ListParagraph"/>
        <w:numPr>
          <w:ilvl w:val="0"/>
          <w:numId w:val="17"/>
        </w:numPr>
        <w:rPr>
          <w:lang w:val="en-GB"/>
        </w:rPr>
      </w:pPr>
      <w:r w:rsidRPr="00D911AE">
        <w:rPr>
          <w:lang w:val="en-GB"/>
        </w:rPr>
        <w:t xml:space="preserve">Human-computer interaction, inclusive design, and digital wellbeing </w:t>
      </w:r>
    </w:p>
    <w:p w14:paraId="1BE5B08D" w14:textId="5BFE7E74" w:rsidR="00D911AE" w:rsidRPr="00083A22" w:rsidRDefault="00D911AE" w:rsidP="00083A22">
      <w:pPr>
        <w:pStyle w:val="ListParagraph"/>
        <w:numPr>
          <w:ilvl w:val="0"/>
          <w:numId w:val="17"/>
        </w:numPr>
        <w:rPr>
          <w:lang w:val="en-GB"/>
        </w:rPr>
      </w:pPr>
      <w:r w:rsidRPr="00D911AE">
        <w:rPr>
          <w:lang w:val="en-GB"/>
        </w:rPr>
        <w:t>Health informatics, digital health, and computational bioinformatics</w:t>
      </w:r>
    </w:p>
    <w:p w14:paraId="10D6C7FA" w14:textId="77777777" w:rsidR="00C41D5B" w:rsidRDefault="00C41D5B"/>
    <w:sectPr w:rsidR="00C41D5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na al-thani" w:date="2026-05-15T17:16:00Z" w:initials="da">
    <w:p w14:paraId="3A739DC5" w14:textId="77777777" w:rsidR="007E78EF" w:rsidRDefault="007E78EF" w:rsidP="007E78EF">
      <w:pPr>
        <w:pStyle w:val="CommentText"/>
      </w:pPr>
      <w:r>
        <w:rPr>
          <w:rStyle w:val="CommentReference"/>
        </w:rPr>
        <w:annotationRef/>
      </w:r>
      <w:r>
        <w:t xml:space="preserve">I have not add the AI program yet; </w:t>
      </w:r>
    </w:p>
    <w:p w14:paraId="6E64EFCE" w14:textId="77777777" w:rsidR="007E78EF" w:rsidRDefault="007E78EF" w:rsidP="007E78EF">
      <w:pPr>
        <w:pStyle w:val="CommentText"/>
      </w:pPr>
      <w:r>
        <w:t xml:space="preserve">We can add it later when the program is up and running. Also unlike the IC Design Masters, the bacholer in AI has no web presence yet  </w:t>
      </w:r>
    </w:p>
  </w:comment>
  <w:comment w:id="1" w:author="Dr. Marwa K. Qaraqe" w:date="2026-05-13T10:44:00Z" w:initials="MQ">
    <w:p w14:paraId="4DCC647C" w14:textId="77777777" w:rsidR="00F6605B" w:rsidRDefault="00F6605B" w:rsidP="00F6605B">
      <w:pPr>
        <w:pStyle w:val="CommentText"/>
      </w:pPr>
      <w:r>
        <w:rPr>
          <w:rStyle w:val="CommentReference"/>
        </w:rPr>
        <w:annotationRef/>
      </w:r>
      <w:r>
        <w:t>Update to include research area of new faculty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64EFCE" w15:done="0"/>
  <w15:commentEx w15:paraId="4DCC64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A005B2" w16cex:dateUtc="2026-05-15T14:16:00Z"/>
  <w16cex:commentExtensible w16cex:durableId="38E90CEE" w16cex:dateUtc="2026-05-13T07: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64EFCE" w16cid:durableId="32A005B2"/>
  <w16cid:commentId w16cid:paraId="4DCC647C" w16cid:durableId="38E90C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4E82"/>
    <w:multiLevelType w:val="multilevel"/>
    <w:tmpl w:val="1EFC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36953"/>
    <w:multiLevelType w:val="multilevel"/>
    <w:tmpl w:val="BB26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773D7"/>
    <w:multiLevelType w:val="multilevel"/>
    <w:tmpl w:val="C5A4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132C8"/>
    <w:multiLevelType w:val="multilevel"/>
    <w:tmpl w:val="C9C8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359F5"/>
    <w:multiLevelType w:val="multilevel"/>
    <w:tmpl w:val="CF86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D5DCA"/>
    <w:multiLevelType w:val="multilevel"/>
    <w:tmpl w:val="AA5A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F080F"/>
    <w:multiLevelType w:val="multilevel"/>
    <w:tmpl w:val="62D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4321A"/>
    <w:multiLevelType w:val="multilevel"/>
    <w:tmpl w:val="62D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F5D9C"/>
    <w:multiLevelType w:val="multilevel"/>
    <w:tmpl w:val="62D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E12A6"/>
    <w:multiLevelType w:val="multilevel"/>
    <w:tmpl w:val="2AAE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13D5D"/>
    <w:multiLevelType w:val="multilevel"/>
    <w:tmpl w:val="62D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E7657"/>
    <w:multiLevelType w:val="multilevel"/>
    <w:tmpl w:val="6988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57DD4"/>
    <w:multiLevelType w:val="multilevel"/>
    <w:tmpl w:val="2406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B6D84"/>
    <w:multiLevelType w:val="multilevel"/>
    <w:tmpl w:val="5772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81FDF"/>
    <w:multiLevelType w:val="multilevel"/>
    <w:tmpl w:val="D9F2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92B55"/>
    <w:multiLevelType w:val="multilevel"/>
    <w:tmpl w:val="62D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5562D7"/>
    <w:multiLevelType w:val="multilevel"/>
    <w:tmpl w:val="1FEE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774049"/>
    <w:multiLevelType w:val="multilevel"/>
    <w:tmpl w:val="BE7E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630CD"/>
    <w:multiLevelType w:val="multilevel"/>
    <w:tmpl w:val="62D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09462A"/>
    <w:multiLevelType w:val="multilevel"/>
    <w:tmpl w:val="F9BC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367901">
    <w:abstractNumId w:val="7"/>
  </w:num>
  <w:num w:numId="2" w16cid:durableId="132454770">
    <w:abstractNumId w:val="15"/>
  </w:num>
  <w:num w:numId="3" w16cid:durableId="407306528">
    <w:abstractNumId w:val="0"/>
  </w:num>
  <w:num w:numId="4" w16cid:durableId="1207718303">
    <w:abstractNumId w:val="17"/>
  </w:num>
  <w:num w:numId="5" w16cid:durableId="825777933">
    <w:abstractNumId w:val="4"/>
  </w:num>
  <w:num w:numId="6" w16cid:durableId="793597418">
    <w:abstractNumId w:val="14"/>
  </w:num>
  <w:num w:numId="7" w16cid:durableId="1438021211">
    <w:abstractNumId w:val="12"/>
  </w:num>
  <w:num w:numId="8" w16cid:durableId="1436637930">
    <w:abstractNumId w:val="13"/>
  </w:num>
  <w:num w:numId="9" w16cid:durableId="1126973537">
    <w:abstractNumId w:val="19"/>
  </w:num>
  <w:num w:numId="10" w16cid:durableId="1088385245">
    <w:abstractNumId w:val="1"/>
  </w:num>
  <w:num w:numId="11" w16cid:durableId="343871208">
    <w:abstractNumId w:val="9"/>
  </w:num>
  <w:num w:numId="12" w16cid:durableId="950475309">
    <w:abstractNumId w:val="5"/>
  </w:num>
  <w:num w:numId="13" w16cid:durableId="329992330">
    <w:abstractNumId w:val="16"/>
  </w:num>
  <w:num w:numId="14" w16cid:durableId="365956985">
    <w:abstractNumId w:val="3"/>
  </w:num>
  <w:num w:numId="15" w16cid:durableId="152914054">
    <w:abstractNumId w:val="11"/>
  </w:num>
  <w:num w:numId="16" w16cid:durableId="271672482">
    <w:abstractNumId w:val="2"/>
  </w:num>
  <w:num w:numId="17" w16cid:durableId="184252528">
    <w:abstractNumId w:val="10"/>
  </w:num>
  <w:num w:numId="18" w16cid:durableId="1417285699">
    <w:abstractNumId w:val="6"/>
  </w:num>
  <w:num w:numId="19" w16cid:durableId="1592397428">
    <w:abstractNumId w:val="18"/>
  </w:num>
  <w:num w:numId="20" w16cid:durableId="199598949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na al-thani">
    <w15:presenceInfo w15:providerId="Windows Live" w15:userId="0f83269e6813881e"/>
  </w15:person>
  <w15:person w15:author="Dr. Marwa K. Qaraqe">
    <w15:presenceInfo w15:providerId="AD" w15:userId="S::mqaraqe@hbku.edu.qa::2f478be8-c09b-402a-8354-ad7a74c8c1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DFB"/>
    <w:rsid w:val="00083A22"/>
    <w:rsid w:val="00090C73"/>
    <w:rsid w:val="001E31CF"/>
    <w:rsid w:val="00290455"/>
    <w:rsid w:val="006147AF"/>
    <w:rsid w:val="0071698F"/>
    <w:rsid w:val="007749DC"/>
    <w:rsid w:val="007E78EF"/>
    <w:rsid w:val="00926DFB"/>
    <w:rsid w:val="009B6F3D"/>
    <w:rsid w:val="00C41D5B"/>
    <w:rsid w:val="00C45F8A"/>
    <w:rsid w:val="00D903B3"/>
    <w:rsid w:val="00D911AE"/>
    <w:rsid w:val="00F6605B"/>
    <w:rsid w:val="00F95057"/>
    <w:rsid w:val="00FE30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C77EE"/>
  <w15:chartTrackingRefBased/>
  <w15:docId w15:val="{1861F29A-3DA9-4BBC-A3B5-AE60774D1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DFB"/>
    <w:rPr>
      <w:rFonts w:eastAsiaTheme="majorEastAsia" w:cstheme="majorBidi"/>
      <w:color w:val="272727" w:themeColor="text1" w:themeTint="D8"/>
    </w:rPr>
  </w:style>
  <w:style w:type="paragraph" w:styleId="Title">
    <w:name w:val="Title"/>
    <w:basedOn w:val="Normal"/>
    <w:next w:val="Normal"/>
    <w:link w:val="TitleChar"/>
    <w:uiPriority w:val="10"/>
    <w:qFormat/>
    <w:rsid w:val="00926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DFB"/>
    <w:pPr>
      <w:spacing w:before="160"/>
      <w:jc w:val="center"/>
    </w:pPr>
    <w:rPr>
      <w:i/>
      <w:iCs/>
      <w:color w:val="404040" w:themeColor="text1" w:themeTint="BF"/>
    </w:rPr>
  </w:style>
  <w:style w:type="character" w:customStyle="1" w:styleId="QuoteChar">
    <w:name w:val="Quote Char"/>
    <w:basedOn w:val="DefaultParagraphFont"/>
    <w:link w:val="Quote"/>
    <w:uiPriority w:val="29"/>
    <w:rsid w:val="00926DFB"/>
    <w:rPr>
      <w:i/>
      <w:iCs/>
      <w:color w:val="404040" w:themeColor="text1" w:themeTint="BF"/>
    </w:rPr>
  </w:style>
  <w:style w:type="paragraph" w:styleId="ListParagraph">
    <w:name w:val="List Paragraph"/>
    <w:basedOn w:val="Normal"/>
    <w:uiPriority w:val="34"/>
    <w:qFormat/>
    <w:rsid w:val="00926DFB"/>
    <w:pPr>
      <w:ind w:left="720"/>
      <w:contextualSpacing/>
    </w:pPr>
  </w:style>
  <w:style w:type="character" w:styleId="IntenseEmphasis">
    <w:name w:val="Intense Emphasis"/>
    <w:basedOn w:val="DefaultParagraphFont"/>
    <w:uiPriority w:val="21"/>
    <w:qFormat/>
    <w:rsid w:val="00926DFB"/>
    <w:rPr>
      <w:i/>
      <w:iCs/>
      <w:color w:val="0F4761" w:themeColor="accent1" w:themeShade="BF"/>
    </w:rPr>
  </w:style>
  <w:style w:type="paragraph" w:styleId="IntenseQuote">
    <w:name w:val="Intense Quote"/>
    <w:basedOn w:val="Normal"/>
    <w:next w:val="Normal"/>
    <w:link w:val="IntenseQuoteChar"/>
    <w:uiPriority w:val="30"/>
    <w:qFormat/>
    <w:rsid w:val="00926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DFB"/>
    <w:rPr>
      <w:i/>
      <w:iCs/>
      <w:color w:val="0F4761" w:themeColor="accent1" w:themeShade="BF"/>
    </w:rPr>
  </w:style>
  <w:style w:type="character" w:styleId="IntenseReference">
    <w:name w:val="Intense Reference"/>
    <w:basedOn w:val="DefaultParagraphFont"/>
    <w:uiPriority w:val="32"/>
    <w:qFormat/>
    <w:rsid w:val="00926DFB"/>
    <w:rPr>
      <w:b/>
      <w:bCs/>
      <w:smallCaps/>
      <w:color w:val="0F4761" w:themeColor="accent1" w:themeShade="BF"/>
      <w:spacing w:val="5"/>
    </w:rPr>
  </w:style>
  <w:style w:type="character" w:styleId="CommentReference">
    <w:name w:val="annotation reference"/>
    <w:basedOn w:val="DefaultParagraphFont"/>
    <w:uiPriority w:val="99"/>
    <w:semiHidden/>
    <w:unhideWhenUsed/>
    <w:rsid w:val="009B6F3D"/>
    <w:rPr>
      <w:sz w:val="16"/>
      <w:szCs w:val="16"/>
    </w:rPr>
  </w:style>
  <w:style w:type="paragraph" w:styleId="CommentText">
    <w:name w:val="annotation text"/>
    <w:basedOn w:val="Normal"/>
    <w:link w:val="CommentTextChar"/>
    <w:uiPriority w:val="99"/>
    <w:unhideWhenUsed/>
    <w:rsid w:val="009B6F3D"/>
    <w:pPr>
      <w:spacing w:line="240" w:lineRule="auto"/>
    </w:pPr>
    <w:rPr>
      <w:sz w:val="20"/>
      <w:szCs w:val="20"/>
    </w:rPr>
  </w:style>
  <w:style w:type="character" w:customStyle="1" w:styleId="CommentTextChar">
    <w:name w:val="Comment Text Char"/>
    <w:basedOn w:val="DefaultParagraphFont"/>
    <w:link w:val="CommentText"/>
    <w:uiPriority w:val="99"/>
    <w:rsid w:val="009B6F3D"/>
    <w:rPr>
      <w:sz w:val="20"/>
      <w:szCs w:val="20"/>
    </w:rPr>
  </w:style>
  <w:style w:type="paragraph" w:styleId="CommentSubject">
    <w:name w:val="annotation subject"/>
    <w:basedOn w:val="CommentText"/>
    <w:next w:val="CommentText"/>
    <w:link w:val="CommentSubjectChar"/>
    <w:uiPriority w:val="99"/>
    <w:semiHidden/>
    <w:unhideWhenUsed/>
    <w:rsid w:val="009B6F3D"/>
    <w:rPr>
      <w:b/>
      <w:bCs/>
    </w:rPr>
  </w:style>
  <w:style w:type="character" w:customStyle="1" w:styleId="CommentSubjectChar">
    <w:name w:val="Comment Subject Char"/>
    <w:basedOn w:val="CommentTextChar"/>
    <w:link w:val="CommentSubject"/>
    <w:uiPriority w:val="99"/>
    <w:semiHidden/>
    <w:rsid w:val="009B6F3D"/>
    <w:rPr>
      <w:b/>
      <w:bCs/>
      <w:sz w:val="20"/>
      <w:szCs w:val="20"/>
    </w:rPr>
  </w:style>
  <w:style w:type="paragraph" w:styleId="Revision">
    <w:name w:val="Revision"/>
    <w:hidden/>
    <w:uiPriority w:val="99"/>
    <w:semiHidden/>
    <w:rsid w:val="00D911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edbbf4e-7d48-42c8-8eb4-6f5f2286562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127ED43D686C241ADB497D3F31C3BFC" ma:contentTypeVersion="18" ma:contentTypeDescription="Create a new document." ma:contentTypeScope="" ma:versionID="4bf56d3f065df1d4bf16e58ba1314f4e">
  <xsd:schema xmlns:xsd="http://www.w3.org/2001/XMLSchema" xmlns:xs="http://www.w3.org/2001/XMLSchema" xmlns:p="http://schemas.microsoft.com/office/2006/metadata/properties" xmlns:ns3="2edbbf4e-7d48-42c8-8eb4-6f5f2286562b" xmlns:ns4="cb72df50-fb0d-4996-ab39-8180006535bd" targetNamespace="http://schemas.microsoft.com/office/2006/metadata/properties" ma:root="true" ma:fieldsID="712cff63a72e9f4305504f8dde9bafdf" ns3:_="" ns4:_="">
    <xsd:import namespace="2edbbf4e-7d48-42c8-8eb4-6f5f2286562b"/>
    <xsd:import namespace="cb72df50-fb0d-4996-ab39-8180006535b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SystemTag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dbbf4e-7d48-42c8-8eb4-6f5f228656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72df50-fb0d-4996-ab39-8180006535b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EFB73F-81B3-41D1-8B83-68633BDA96DA}">
  <ds:schemaRefs>
    <ds:schemaRef ds:uri="http://schemas.microsoft.com/sharepoint/v3/contenttype/forms"/>
  </ds:schemaRefs>
</ds:datastoreItem>
</file>

<file path=customXml/itemProps2.xml><?xml version="1.0" encoding="utf-8"?>
<ds:datastoreItem xmlns:ds="http://schemas.openxmlformats.org/officeDocument/2006/customXml" ds:itemID="{97397A5C-203C-42C7-B606-4626A4197905}">
  <ds:schemaRefs>
    <ds:schemaRef ds:uri="http://schemas.microsoft.com/office/2006/metadata/properties"/>
    <ds:schemaRef ds:uri="http://schemas.microsoft.com/office/infopath/2007/PartnerControls"/>
    <ds:schemaRef ds:uri="2edbbf4e-7d48-42c8-8eb4-6f5f2286562b"/>
  </ds:schemaRefs>
</ds:datastoreItem>
</file>

<file path=customXml/itemProps3.xml><?xml version="1.0" encoding="utf-8"?>
<ds:datastoreItem xmlns:ds="http://schemas.openxmlformats.org/officeDocument/2006/customXml" ds:itemID="{FE0BEA75-A45A-4A00-AD7F-D51B45FA3D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dbbf4e-7d48-42c8-8eb4-6f5f2286562b"/>
    <ds:schemaRef ds:uri="cb72df50-fb0d-4996-ab39-818000653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344</Words>
  <Characters>2488</Characters>
  <Application>Microsoft Office Word</Application>
  <DocSecurity>0</DocSecurity>
  <Lines>57</Lines>
  <Paragraphs>54</Paragraphs>
  <ScaleCrop>false</ScaleCrop>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Marwa K. Qaraqe</dc:creator>
  <cp:keywords/>
  <dc:description/>
  <cp:lastModifiedBy>Dr. Atiq Ur Rehman</cp:lastModifiedBy>
  <cp:revision>6</cp:revision>
  <dcterms:created xsi:type="dcterms:W3CDTF">2026-05-13T07:44:00Z</dcterms:created>
  <dcterms:modified xsi:type="dcterms:W3CDTF">2026-06-15T08:04:00Z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0x010100B127ED43D686C241ADB497D3F31C3BFC</vt:lpwstr>
  </property>
</Properties>
</file>