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84CF" w14:textId="03CCC441" w:rsidR="007C667E" w:rsidRDefault="00C95B92">
      <w:pPr>
        <w:pStyle w:val="Heading1"/>
      </w:pPr>
      <w:r w:rsidRPr="00C95B92">
        <w:t>Pricing Model</w:t>
      </w:r>
      <w:r>
        <w:t xml:space="preserve"> </w:t>
      </w:r>
      <w:r w:rsidRPr="00C95B92">
        <w:t>Report That Details</w:t>
      </w:r>
    </w:p>
    <w:p w14:paraId="5429DB48" w14:textId="77777777" w:rsidR="007C667E" w:rsidRDefault="00F909F9">
      <w:pPr>
        <w:pStyle w:val="Heading2"/>
      </w:pPr>
      <w:r>
        <w:t>Key Responsibilities of an Actuarial Analyst</w:t>
      </w:r>
    </w:p>
    <w:p w14:paraId="3AA38B3E" w14:textId="77777777" w:rsidR="00374268" w:rsidRDefault="00F909F9" w:rsidP="00374268">
      <w:r>
        <w:t xml:space="preserve">As an </w:t>
      </w:r>
      <w:r w:rsidR="002503B3">
        <w:t>a</w:t>
      </w:r>
      <w:r>
        <w:t xml:space="preserve">ctuarial </w:t>
      </w:r>
      <w:r w:rsidR="002503B3">
        <w:t>a</w:t>
      </w:r>
      <w:r>
        <w:t>nalyst in the general insurance sector, there are several key responsibilities that are essential to maintaining the financial health and stability of an insurance company. These responsibilities include:</w:t>
      </w:r>
      <w:r>
        <w:br/>
      </w:r>
      <w:r>
        <w:br/>
      </w:r>
      <w:r w:rsidR="00374268">
        <w:t>1 Risk Assessment</w:t>
      </w:r>
    </w:p>
    <w:p w14:paraId="2F219042" w14:textId="77777777" w:rsidR="00374268" w:rsidRDefault="00374268" w:rsidP="00374268">
      <w:pPr>
        <w:ind w:left="720" w:hanging="360"/>
      </w:pPr>
      <w:r>
        <w:t>•</w:t>
      </w:r>
      <w:r>
        <w:tab/>
        <w:t>Analyze historical data to identify potential risks.</w:t>
      </w:r>
    </w:p>
    <w:p w14:paraId="35A7F970" w14:textId="77777777" w:rsidR="00374268" w:rsidRDefault="00374268" w:rsidP="00374268">
      <w:pPr>
        <w:ind w:left="720" w:hanging="360"/>
      </w:pPr>
      <w:r>
        <w:t>•</w:t>
      </w:r>
      <w:r>
        <w:tab/>
        <w:t>Apply statistical models to forecast the frequency and severity of future claims.</w:t>
      </w:r>
    </w:p>
    <w:p w14:paraId="0818FFC7" w14:textId="77777777" w:rsidR="00374268" w:rsidRDefault="00374268" w:rsidP="00374268">
      <w:pPr>
        <w:ind w:left="720" w:hanging="360"/>
      </w:pPr>
      <w:r>
        <w:t>•</w:t>
      </w:r>
      <w:r>
        <w:tab/>
        <w:t>Support underwriting decisions by quantifying exposures such as natural disasters, accidents, or liability events.</w:t>
      </w:r>
    </w:p>
    <w:p w14:paraId="421930B6" w14:textId="77777777" w:rsidR="00374268" w:rsidRDefault="00374268" w:rsidP="00374268">
      <w:r>
        <w:t>2 Pricing (Ratemaking)</w:t>
      </w:r>
    </w:p>
    <w:p w14:paraId="5B6E9187" w14:textId="77777777" w:rsidR="00374268" w:rsidRDefault="00374268" w:rsidP="00374268">
      <w:pPr>
        <w:ind w:left="720" w:hanging="360"/>
      </w:pPr>
      <w:r>
        <w:t>•</w:t>
      </w:r>
      <w:r>
        <w:tab/>
        <w:t>Develop insurance premiums using actuarial methods such as experience-based rating.</w:t>
      </w:r>
    </w:p>
    <w:p w14:paraId="3BD1D8F6" w14:textId="77777777" w:rsidR="00374268" w:rsidRDefault="00374268" w:rsidP="00374268">
      <w:pPr>
        <w:ind w:left="720" w:hanging="360"/>
      </w:pPr>
      <w:r>
        <w:t>•</w:t>
      </w:r>
      <w:r>
        <w:tab/>
        <w:t>Ensure premiums are competitive while sufficient to cover expected claims, expenses, and profit margins.</w:t>
      </w:r>
    </w:p>
    <w:p w14:paraId="7C7D24F0" w14:textId="77777777" w:rsidR="00374268" w:rsidRDefault="00374268" w:rsidP="00374268">
      <w:pPr>
        <w:ind w:left="720" w:hanging="360"/>
      </w:pPr>
      <w:r>
        <w:t>•</w:t>
      </w:r>
      <w:r>
        <w:tab/>
        <w:t>Adjust pricing models for inflation, emerging risks, and market conditions.</w:t>
      </w:r>
    </w:p>
    <w:p w14:paraId="67FF07A4" w14:textId="77777777" w:rsidR="00374268" w:rsidRDefault="00374268" w:rsidP="00374268">
      <w:r>
        <w:t>3 Reserving</w:t>
      </w:r>
    </w:p>
    <w:p w14:paraId="3DD5138B" w14:textId="77777777" w:rsidR="00374268" w:rsidRDefault="00374268" w:rsidP="00374268">
      <w:pPr>
        <w:ind w:left="720" w:hanging="360"/>
      </w:pPr>
      <w:r>
        <w:t>•</w:t>
      </w:r>
      <w:r>
        <w:tab/>
        <w:t>Estimate reserves for reported but unsettled claims (RBNS) and claims incurred but not reported (IBNR).</w:t>
      </w:r>
    </w:p>
    <w:p w14:paraId="325B83BA" w14:textId="77777777" w:rsidR="00374268" w:rsidRDefault="00374268" w:rsidP="00374268">
      <w:pPr>
        <w:ind w:left="720" w:hanging="360"/>
      </w:pPr>
      <w:r>
        <w:t>•</w:t>
      </w:r>
      <w:r>
        <w:tab/>
        <w:t>Ensure adequate financial provisions are maintained to meet future policyholder obligations.</w:t>
      </w:r>
    </w:p>
    <w:p w14:paraId="7BD9544D" w14:textId="77777777" w:rsidR="00374268" w:rsidRDefault="00374268" w:rsidP="00374268">
      <w:r>
        <w:t>4 Financial Reporting</w:t>
      </w:r>
    </w:p>
    <w:p w14:paraId="5B841717" w14:textId="77777777" w:rsidR="00374268" w:rsidRDefault="00374268" w:rsidP="00374268">
      <w:pPr>
        <w:ind w:left="720" w:hanging="360"/>
      </w:pPr>
      <w:r>
        <w:t>•</w:t>
      </w:r>
      <w:r>
        <w:tab/>
        <w:t>Produce regular reports on claims experience, loss ratios, and reserve adequacy.</w:t>
      </w:r>
    </w:p>
    <w:p w14:paraId="7576B6C7" w14:textId="77777777" w:rsidR="00374268" w:rsidRDefault="00374268" w:rsidP="00374268">
      <w:pPr>
        <w:ind w:left="720" w:hanging="360"/>
      </w:pPr>
      <w:r>
        <w:t>•</w:t>
      </w:r>
      <w:r>
        <w:tab/>
        <w:t>Provide management insights to guide strategic decisions on pricing, underwriting, and product development.</w:t>
      </w:r>
    </w:p>
    <w:p w14:paraId="664EDFEF" w14:textId="77777777" w:rsidR="00374268" w:rsidRDefault="00374268" w:rsidP="00374268">
      <w:r>
        <w:t>5 Regulatory Compliance</w:t>
      </w:r>
    </w:p>
    <w:p w14:paraId="7AF1C689" w14:textId="77777777" w:rsidR="00374268" w:rsidRDefault="00374268" w:rsidP="00374268">
      <w:pPr>
        <w:ind w:left="720" w:hanging="360"/>
      </w:pPr>
      <w:r>
        <w:t>•</w:t>
      </w:r>
      <w:r>
        <w:tab/>
        <w:t>Ensure pricing and reserving practices comply with local and international insurance regulations.</w:t>
      </w:r>
    </w:p>
    <w:p w14:paraId="285A797F" w14:textId="77777777" w:rsidR="00374268" w:rsidRDefault="00374268" w:rsidP="00374268">
      <w:pPr>
        <w:ind w:left="720" w:hanging="360"/>
      </w:pPr>
      <w:r>
        <w:t>•</w:t>
      </w:r>
      <w:r>
        <w:tab/>
        <w:t>Stay updated on evolving regulatory standards.</w:t>
      </w:r>
    </w:p>
    <w:p w14:paraId="64CE2A14" w14:textId="31F3BD34" w:rsidR="007C667E" w:rsidRDefault="00374268" w:rsidP="00374268">
      <w:pPr>
        <w:ind w:left="720" w:hanging="360"/>
      </w:pPr>
      <w:r>
        <w:lastRenderedPageBreak/>
        <w:t>•</w:t>
      </w:r>
      <w:r>
        <w:tab/>
        <w:t>Provide transparent documentation of methods and assumptions for regulatory review.</w:t>
      </w:r>
    </w:p>
    <w:p w14:paraId="3AD058B3" w14:textId="77777777" w:rsidR="00374268" w:rsidRDefault="00374268"/>
    <w:p w14:paraId="543121B3" w14:textId="7C7C7F5E" w:rsidR="007C667E" w:rsidRDefault="00F909F9">
      <w:pPr>
        <w:pStyle w:val="Heading2"/>
      </w:pPr>
      <w:r>
        <w:t xml:space="preserve">Basics of Marine Insurance, with a Focus on Marine </w:t>
      </w:r>
      <w:r w:rsidR="002503B3">
        <w:t>Third-</w:t>
      </w:r>
      <w:r>
        <w:t>Party Liability</w:t>
      </w:r>
    </w:p>
    <w:p w14:paraId="565D71A1" w14:textId="3075D6D4" w:rsidR="00374268" w:rsidRDefault="00374268" w:rsidP="00374268">
      <w:r>
        <w:t>1 Overview of Marine Insurance</w:t>
      </w:r>
    </w:p>
    <w:p w14:paraId="1026F661" w14:textId="77777777" w:rsidR="00374268" w:rsidRDefault="00374268" w:rsidP="00374268">
      <w:r>
        <w:t>Marine insurance protects ships, cargo, freight, terminals, and related assets involved in maritime transport. It is a cornerstone of international trade, safeguarding stakeholders against risks that may occur during sea voyages.</w:t>
      </w:r>
    </w:p>
    <w:p w14:paraId="7A9D567C" w14:textId="4C0FD51F" w:rsidR="00374268" w:rsidRDefault="00374268" w:rsidP="00374268">
      <w:r>
        <w:t>2 Common Marine Insurance Perils</w:t>
      </w:r>
    </w:p>
    <w:p w14:paraId="3F26DF3D" w14:textId="77777777" w:rsidR="00374268" w:rsidRDefault="00374268" w:rsidP="00374268">
      <w:pPr>
        <w:pStyle w:val="ListParagraph"/>
        <w:numPr>
          <w:ilvl w:val="0"/>
          <w:numId w:val="10"/>
        </w:numPr>
      </w:pPr>
      <w:r>
        <w:t>Sinking – Loss of vessel due to severe weather or structural failure.</w:t>
      </w:r>
    </w:p>
    <w:p w14:paraId="5FA6D178" w14:textId="77777777" w:rsidR="00374268" w:rsidRDefault="00374268" w:rsidP="00374268">
      <w:pPr>
        <w:pStyle w:val="ListParagraph"/>
        <w:numPr>
          <w:ilvl w:val="0"/>
          <w:numId w:val="10"/>
        </w:numPr>
      </w:pPr>
      <w:r>
        <w:t>Collision – Damage from striking other ships, docks, or underwater hazards.</w:t>
      </w:r>
    </w:p>
    <w:p w14:paraId="3D8E8775" w14:textId="77777777" w:rsidR="00374268" w:rsidRDefault="00374268" w:rsidP="00374268">
      <w:pPr>
        <w:pStyle w:val="ListParagraph"/>
        <w:numPr>
          <w:ilvl w:val="0"/>
          <w:numId w:val="10"/>
        </w:numPr>
      </w:pPr>
      <w:r>
        <w:t>Piracy – Theft, hijacking, or violence at sea.</w:t>
      </w:r>
    </w:p>
    <w:p w14:paraId="3F201C31" w14:textId="77777777" w:rsidR="00374268" w:rsidRDefault="00374268" w:rsidP="00374268">
      <w:pPr>
        <w:pStyle w:val="ListParagraph"/>
        <w:numPr>
          <w:ilvl w:val="0"/>
          <w:numId w:val="10"/>
        </w:numPr>
      </w:pPr>
      <w:r>
        <w:t>Fire – Accidents or external causes resulting in onboard fire.</w:t>
      </w:r>
    </w:p>
    <w:p w14:paraId="1B3B5BE3" w14:textId="77777777" w:rsidR="00374268" w:rsidRDefault="00374268" w:rsidP="00374268">
      <w:pPr>
        <w:pStyle w:val="ListParagraph"/>
        <w:numPr>
          <w:ilvl w:val="0"/>
          <w:numId w:val="10"/>
        </w:numPr>
      </w:pPr>
      <w:r>
        <w:t>Severe weather – Storms, hurricanes, or typhoons damaging ships or cargo.</w:t>
      </w:r>
    </w:p>
    <w:p w14:paraId="0755AC9A" w14:textId="1AD82825" w:rsidR="00374268" w:rsidRDefault="00374268" w:rsidP="00374268">
      <w:r>
        <w:t>3 Types of Marine Insurance Coverages</w:t>
      </w:r>
    </w:p>
    <w:p w14:paraId="1A96328D" w14:textId="77777777" w:rsidR="00374268" w:rsidRDefault="00374268" w:rsidP="00374268">
      <w:pPr>
        <w:pStyle w:val="ListParagraph"/>
        <w:numPr>
          <w:ilvl w:val="0"/>
          <w:numId w:val="11"/>
        </w:numPr>
      </w:pPr>
      <w:r>
        <w:t>Hull Insurance – Protects the ship’s physical structure and machinery.</w:t>
      </w:r>
    </w:p>
    <w:p w14:paraId="0D6D62F1" w14:textId="77777777" w:rsidR="00374268" w:rsidRDefault="00374268" w:rsidP="00374268">
      <w:pPr>
        <w:pStyle w:val="ListParagraph"/>
        <w:numPr>
          <w:ilvl w:val="0"/>
          <w:numId w:val="11"/>
        </w:numPr>
      </w:pPr>
      <w:r>
        <w:t>Cargo Insurance – Covers goods being transported, including during loading and unloading.</w:t>
      </w:r>
    </w:p>
    <w:p w14:paraId="282AD944" w14:textId="77777777" w:rsidR="00374268" w:rsidRDefault="00374268" w:rsidP="00374268">
      <w:pPr>
        <w:pStyle w:val="ListParagraph"/>
        <w:numPr>
          <w:ilvl w:val="0"/>
          <w:numId w:val="11"/>
        </w:numPr>
      </w:pPr>
      <w:r>
        <w:t>Freight Insurance – Compensates shipowners/charterers for lost earnings if cargo is lost or damaged.</w:t>
      </w:r>
    </w:p>
    <w:p w14:paraId="6BCDE31B" w14:textId="77777777" w:rsidR="00374268" w:rsidRDefault="00374268" w:rsidP="00374268">
      <w:pPr>
        <w:pStyle w:val="ListParagraph"/>
        <w:numPr>
          <w:ilvl w:val="0"/>
          <w:numId w:val="11"/>
        </w:numPr>
      </w:pPr>
      <w:r>
        <w:t>Protection and Indemnity (P&amp;I) Insurance – Provides coverage for third-party liabilities.</w:t>
      </w:r>
    </w:p>
    <w:p w14:paraId="752BD68C" w14:textId="5F5263BC" w:rsidR="00374268" w:rsidRDefault="00374268" w:rsidP="00374268">
      <w:r>
        <w:t>4 Marine Third-Party Liability</w:t>
      </w:r>
    </w:p>
    <w:p w14:paraId="07B9507F" w14:textId="77777777" w:rsidR="00374268" w:rsidRDefault="00374268" w:rsidP="00374268">
      <w:pPr>
        <w:pStyle w:val="ListParagraph"/>
        <w:numPr>
          <w:ilvl w:val="0"/>
          <w:numId w:val="12"/>
        </w:numPr>
      </w:pPr>
      <w:r>
        <w:t>Part of P&amp;I insurance, Marine Third-Party Liability is particularly important for insurers and shipowners. It covers:</w:t>
      </w:r>
    </w:p>
    <w:p w14:paraId="3DD1A2A1" w14:textId="77777777" w:rsidR="00374268" w:rsidRDefault="00374268" w:rsidP="00374268">
      <w:pPr>
        <w:pStyle w:val="ListParagraph"/>
        <w:numPr>
          <w:ilvl w:val="0"/>
          <w:numId w:val="12"/>
        </w:numPr>
      </w:pPr>
      <w:r>
        <w:t>Bodily injury or death of passengers, crew, or third parties.</w:t>
      </w:r>
    </w:p>
    <w:p w14:paraId="1DD9CE97" w14:textId="77777777" w:rsidR="00374268" w:rsidRDefault="00374268" w:rsidP="00374268">
      <w:pPr>
        <w:pStyle w:val="ListParagraph"/>
        <w:numPr>
          <w:ilvl w:val="0"/>
          <w:numId w:val="12"/>
        </w:numPr>
      </w:pPr>
      <w:r>
        <w:t>Property damage to other vessels, docks, or infrastructure caused by the insured vessel.</w:t>
      </w:r>
    </w:p>
    <w:p w14:paraId="27BBAB4F" w14:textId="77777777" w:rsidR="00374268" w:rsidRDefault="00374268" w:rsidP="00374268">
      <w:pPr>
        <w:pStyle w:val="ListParagraph"/>
        <w:numPr>
          <w:ilvl w:val="0"/>
          <w:numId w:val="12"/>
        </w:numPr>
      </w:pPr>
      <w:r>
        <w:t>Pollution liability, including costs of oil spills and environmental damage.</w:t>
      </w:r>
    </w:p>
    <w:p w14:paraId="7BE6A119" w14:textId="6C5CB1A8" w:rsidR="007C667E" w:rsidRDefault="00374268" w:rsidP="00374268">
      <w:pPr>
        <w:pStyle w:val="ListParagraph"/>
        <w:numPr>
          <w:ilvl w:val="0"/>
          <w:numId w:val="12"/>
        </w:numPr>
      </w:pPr>
      <w:r>
        <w:t>Wreck removal, ensuring costs of clearing sunken or damaged vessels are covered.</w:t>
      </w:r>
      <w:r w:rsidR="00F909F9">
        <w:br/>
      </w:r>
    </w:p>
    <w:p w14:paraId="59BF2A73" w14:textId="77777777" w:rsidR="007C667E" w:rsidRDefault="00F909F9">
      <w:pPr>
        <w:pStyle w:val="Heading2"/>
      </w:pPr>
      <w:bookmarkStart w:id="0" w:name="_Hlk207794364"/>
      <w:r>
        <w:t>Outline for Pricing Analyses for Marine Liability Business</w:t>
      </w:r>
    </w:p>
    <w:bookmarkEnd w:id="0"/>
    <w:p w14:paraId="19184C9B" w14:textId="77777777" w:rsidR="00374268" w:rsidRDefault="00374268" w:rsidP="00374268">
      <w:r>
        <w:t>The pricing of Marine Liability insurance requires a structured, experience-based approach:</w:t>
      </w:r>
    </w:p>
    <w:p w14:paraId="2933208A" w14:textId="77777777" w:rsidR="00374268" w:rsidRDefault="00374268" w:rsidP="00374268">
      <w:r>
        <w:t>Step 1: Data Collection</w:t>
      </w:r>
    </w:p>
    <w:p w14:paraId="673FB7DC" w14:textId="77777777" w:rsidR="00374268" w:rsidRDefault="00374268" w:rsidP="00374268">
      <w:pPr>
        <w:pStyle w:val="ListParagraph"/>
        <w:numPr>
          <w:ilvl w:val="0"/>
          <w:numId w:val="13"/>
        </w:numPr>
      </w:pPr>
      <w:r>
        <w:lastRenderedPageBreak/>
        <w:t>Gather historical claims data, policy details, and exposure measures (e.g., fleet size, tonnage, trading routes).</w:t>
      </w:r>
    </w:p>
    <w:p w14:paraId="71298AA2" w14:textId="77777777" w:rsidR="00374268" w:rsidRDefault="00374268" w:rsidP="00374268">
      <w:pPr>
        <w:pStyle w:val="ListParagraph"/>
        <w:numPr>
          <w:ilvl w:val="0"/>
          <w:numId w:val="13"/>
        </w:numPr>
      </w:pPr>
      <w:r>
        <w:t>Include external data such as inflation rates, industry trends, and regulatory updates.</w:t>
      </w:r>
    </w:p>
    <w:p w14:paraId="76562149" w14:textId="77777777" w:rsidR="00374268" w:rsidRDefault="00374268" w:rsidP="00374268">
      <w:r>
        <w:t>Step 2: Data Cleaning and Preparation</w:t>
      </w:r>
    </w:p>
    <w:p w14:paraId="20383B5E" w14:textId="77777777" w:rsidR="00374268" w:rsidRDefault="00374268" w:rsidP="00374268">
      <w:pPr>
        <w:pStyle w:val="ListParagraph"/>
        <w:numPr>
          <w:ilvl w:val="0"/>
          <w:numId w:val="14"/>
        </w:numPr>
      </w:pPr>
      <w:r>
        <w:t>Validate dataset accuracy and completeness.</w:t>
      </w:r>
    </w:p>
    <w:p w14:paraId="434E3995" w14:textId="77777777" w:rsidR="00374268" w:rsidRDefault="00374268" w:rsidP="00374268">
      <w:pPr>
        <w:pStyle w:val="ListParagraph"/>
        <w:numPr>
          <w:ilvl w:val="0"/>
          <w:numId w:val="14"/>
        </w:numPr>
      </w:pPr>
      <w:r>
        <w:t>Remove anomalies and outliers.</w:t>
      </w:r>
    </w:p>
    <w:p w14:paraId="4C4A16BE" w14:textId="77777777" w:rsidR="00374268" w:rsidRDefault="00374268" w:rsidP="00374268">
      <w:pPr>
        <w:pStyle w:val="ListParagraph"/>
        <w:numPr>
          <w:ilvl w:val="0"/>
          <w:numId w:val="14"/>
        </w:numPr>
      </w:pPr>
      <w:r>
        <w:t>Adjust past claims for inflation and changes in exposure to make them comparable.</w:t>
      </w:r>
    </w:p>
    <w:p w14:paraId="1FF686BE" w14:textId="77777777" w:rsidR="00374268" w:rsidRDefault="00374268" w:rsidP="00374268">
      <w:r>
        <w:t>Step 3: Risk Assessment</w:t>
      </w:r>
    </w:p>
    <w:p w14:paraId="29568F75" w14:textId="77777777" w:rsidR="00374268" w:rsidRDefault="00374268" w:rsidP="00374268">
      <w:pPr>
        <w:pStyle w:val="ListParagraph"/>
        <w:numPr>
          <w:ilvl w:val="0"/>
          <w:numId w:val="15"/>
        </w:numPr>
      </w:pPr>
      <w:r>
        <w:t>Analyze claim frequency (number of claims per exposure unit).</w:t>
      </w:r>
    </w:p>
    <w:p w14:paraId="03AF145D" w14:textId="77777777" w:rsidR="00374268" w:rsidRDefault="00374268" w:rsidP="00374268">
      <w:pPr>
        <w:pStyle w:val="ListParagraph"/>
        <w:numPr>
          <w:ilvl w:val="0"/>
          <w:numId w:val="15"/>
        </w:numPr>
      </w:pPr>
      <w:r>
        <w:t>Assess severity distribution (average cost per claim, catastrophic events).</w:t>
      </w:r>
    </w:p>
    <w:p w14:paraId="78819A68" w14:textId="77777777" w:rsidR="00374268" w:rsidRDefault="00374268" w:rsidP="00374268">
      <w:pPr>
        <w:pStyle w:val="ListParagraph"/>
        <w:numPr>
          <w:ilvl w:val="0"/>
          <w:numId w:val="15"/>
        </w:numPr>
      </w:pPr>
      <w:r>
        <w:t>Identify risk drivers (vessel type, cargo, routes, weather conditions).</w:t>
      </w:r>
    </w:p>
    <w:p w14:paraId="65BC1991" w14:textId="77777777" w:rsidR="00374268" w:rsidRDefault="00374268" w:rsidP="00374268">
      <w:r>
        <w:t>Step 4: Rate Calculation</w:t>
      </w:r>
    </w:p>
    <w:p w14:paraId="022877F6" w14:textId="77777777" w:rsidR="00374268" w:rsidRDefault="00374268" w:rsidP="00F909F9">
      <w:pPr>
        <w:pStyle w:val="ListParagraph"/>
        <w:numPr>
          <w:ilvl w:val="0"/>
          <w:numId w:val="16"/>
        </w:numPr>
      </w:pPr>
      <w:r>
        <w:t>Calculate the Expected Loss Cost (ELC) = Total Claims / Total Exposure.</w:t>
      </w:r>
    </w:p>
    <w:p w14:paraId="317137AE" w14:textId="77777777" w:rsidR="00374268" w:rsidRDefault="00374268" w:rsidP="00F909F9">
      <w:pPr>
        <w:pStyle w:val="ListParagraph"/>
        <w:numPr>
          <w:ilvl w:val="0"/>
          <w:numId w:val="16"/>
        </w:numPr>
      </w:pPr>
      <w:r>
        <w:t>Add loadings for expenses, profit, and risk margin.</w:t>
      </w:r>
    </w:p>
    <w:p w14:paraId="2E05C1BC" w14:textId="77777777" w:rsidR="00374268" w:rsidRDefault="00374268" w:rsidP="00F909F9">
      <w:pPr>
        <w:pStyle w:val="ListParagraph"/>
        <w:numPr>
          <w:ilvl w:val="0"/>
          <w:numId w:val="16"/>
        </w:numPr>
      </w:pPr>
      <w:r>
        <w:t>Adjust for policy-specific features (limits, deductibles, endorsements).</w:t>
      </w:r>
    </w:p>
    <w:p w14:paraId="6F383A65" w14:textId="77777777" w:rsidR="00374268" w:rsidRDefault="00374268" w:rsidP="00374268">
      <w:r>
        <w:t>Step 5: Validation and Testing</w:t>
      </w:r>
    </w:p>
    <w:p w14:paraId="3C2635A1" w14:textId="77777777" w:rsidR="00374268" w:rsidRDefault="00374268" w:rsidP="00F909F9">
      <w:pPr>
        <w:pStyle w:val="ListParagraph"/>
        <w:numPr>
          <w:ilvl w:val="0"/>
          <w:numId w:val="17"/>
        </w:numPr>
      </w:pPr>
      <w:r>
        <w:t>Compare results with industry benchmarks and peer data.</w:t>
      </w:r>
    </w:p>
    <w:p w14:paraId="6BD698F0" w14:textId="77777777" w:rsidR="00374268" w:rsidRDefault="00374268" w:rsidP="00F909F9">
      <w:pPr>
        <w:pStyle w:val="ListParagraph"/>
        <w:numPr>
          <w:ilvl w:val="0"/>
          <w:numId w:val="17"/>
        </w:numPr>
      </w:pPr>
      <w:r>
        <w:t>Conduct stress tests for extreme but plausible events.</w:t>
      </w:r>
    </w:p>
    <w:p w14:paraId="426A3F52" w14:textId="77777777" w:rsidR="00374268" w:rsidRDefault="00374268" w:rsidP="00F909F9">
      <w:pPr>
        <w:pStyle w:val="ListParagraph"/>
        <w:numPr>
          <w:ilvl w:val="0"/>
          <w:numId w:val="17"/>
        </w:numPr>
      </w:pPr>
      <w:r>
        <w:t>Refine assumptions and methods as necessary.</w:t>
      </w:r>
    </w:p>
    <w:p w14:paraId="430E5B30" w14:textId="77777777" w:rsidR="00374268" w:rsidRDefault="00374268" w:rsidP="00374268">
      <w:r>
        <w:t>Step 6: Documentation and Reporting</w:t>
      </w:r>
    </w:p>
    <w:p w14:paraId="11FCB5D5" w14:textId="77777777" w:rsidR="00374268" w:rsidRDefault="00374268" w:rsidP="00F909F9">
      <w:pPr>
        <w:pStyle w:val="ListParagraph"/>
        <w:numPr>
          <w:ilvl w:val="0"/>
          <w:numId w:val="18"/>
        </w:numPr>
      </w:pPr>
      <w:r>
        <w:t>Prepare a comprehensive report outlining methodology, assumptions, and final rates.</w:t>
      </w:r>
    </w:p>
    <w:p w14:paraId="5962FDE1" w14:textId="77777777" w:rsidR="00374268" w:rsidRDefault="00374268" w:rsidP="00F909F9">
      <w:pPr>
        <w:pStyle w:val="ListParagraph"/>
        <w:numPr>
          <w:ilvl w:val="0"/>
          <w:numId w:val="18"/>
        </w:numPr>
      </w:pPr>
      <w:r>
        <w:t>Include commentary on risks, uncertainties, and data limitations.</w:t>
      </w:r>
    </w:p>
    <w:p w14:paraId="6A119005" w14:textId="62F59458" w:rsidR="00F909F9" w:rsidRDefault="00374268" w:rsidP="00F909F9">
      <w:pPr>
        <w:pStyle w:val="ListParagraph"/>
        <w:numPr>
          <w:ilvl w:val="0"/>
          <w:numId w:val="18"/>
        </w:numPr>
      </w:pPr>
      <w:r>
        <w:t>Present recommendations to management and clients in clear, actionable terms.</w:t>
      </w:r>
    </w:p>
    <w:p w14:paraId="0248DEF8" w14:textId="409E9241" w:rsidR="00F909F9" w:rsidRDefault="00F909F9" w:rsidP="00F909F9">
      <w:pPr>
        <w:pStyle w:val="ListParagraph"/>
      </w:pPr>
    </w:p>
    <w:p w14:paraId="6ED8DB0C" w14:textId="35934894" w:rsidR="00F909F9" w:rsidRDefault="00F909F9" w:rsidP="00F909F9">
      <w:pPr>
        <w:pStyle w:val="Heading2"/>
      </w:pPr>
      <w:r w:rsidRPr="00F909F9">
        <w:t>Conclusion</w:t>
      </w:r>
    </w:p>
    <w:p w14:paraId="3CE330B8" w14:textId="77777777" w:rsidR="00F909F9" w:rsidRDefault="00F909F9" w:rsidP="00F909F9">
      <w:pPr>
        <w:pStyle w:val="ListParagraph"/>
      </w:pPr>
    </w:p>
    <w:p w14:paraId="1E5DB05E" w14:textId="72D0C7ED" w:rsidR="00F909F9" w:rsidRDefault="00F909F9" w:rsidP="00F909F9">
      <w:pPr>
        <w:pStyle w:val="ListParagraph"/>
        <w:ind w:left="0"/>
      </w:pPr>
      <w:r>
        <w:t>This report establishes a foundation for developing a detailed pricing model for Marine Liability insurance. By combining actuarial responsibilities with an understanding of Marine Third-Party Liability and structured pricing analysis, the Specialty Lines Actuarial team can deliver competitive yet sustainable solutions for clients such as Oceanic Shipping Co.</w:t>
      </w:r>
    </w:p>
    <w:sectPr w:rsidR="00F909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032F1"/>
    <w:multiLevelType w:val="hybridMultilevel"/>
    <w:tmpl w:val="F60E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D61298"/>
    <w:multiLevelType w:val="hybridMultilevel"/>
    <w:tmpl w:val="16C6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F5F9D"/>
    <w:multiLevelType w:val="hybridMultilevel"/>
    <w:tmpl w:val="B168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069C6"/>
    <w:multiLevelType w:val="hybridMultilevel"/>
    <w:tmpl w:val="2292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B7817"/>
    <w:multiLevelType w:val="hybridMultilevel"/>
    <w:tmpl w:val="D8E8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36F97"/>
    <w:multiLevelType w:val="hybridMultilevel"/>
    <w:tmpl w:val="A0FA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1388C"/>
    <w:multiLevelType w:val="hybridMultilevel"/>
    <w:tmpl w:val="2DD4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72671"/>
    <w:multiLevelType w:val="hybridMultilevel"/>
    <w:tmpl w:val="06AA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818D1"/>
    <w:multiLevelType w:val="hybridMultilevel"/>
    <w:tmpl w:val="8708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6"/>
  </w:num>
  <w:num w:numId="12">
    <w:abstractNumId w:val="17"/>
  </w:num>
  <w:num w:numId="13">
    <w:abstractNumId w:val="15"/>
  </w:num>
  <w:num w:numId="14">
    <w:abstractNumId w:val="12"/>
  </w:num>
  <w:num w:numId="15">
    <w:abstractNumId w:val="9"/>
  </w:num>
  <w:num w:numId="16">
    <w:abstractNumId w:val="13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7D59"/>
    <w:rsid w:val="002503B3"/>
    <w:rsid w:val="0029639D"/>
    <w:rsid w:val="002966AB"/>
    <w:rsid w:val="00326F90"/>
    <w:rsid w:val="00374268"/>
    <w:rsid w:val="003C3704"/>
    <w:rsid w:val="007C667E"/>
    <w:rsid w:val="00AA1D8D"/>
    <w:rsid w:val="00B47730"/>
    <w:rsid w:val="00C231C5"/>
    <w:rsid w:val="00C95B92"/>
    <w:rsid w:val="00CB00EF"/>
    <w:rsid w:val="00CB0664"/>
    <w:rsid w:val="00F90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19FBAE"/>
  <w14:defaultImageDpi w14:val="300"/>
  <w15:docId w15:val="{1D3EFDDE-B0B8-3547-A11D-18CD3C65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atiq razak</cp:lastModifiedBy>
  <cp:revision>4</cp:revision>
  <dcterms:created xsi:type="dcterms:W3CDTF">2025-09-03T04:09:00Z</dcterms:created>
  <dcterms:modified xsi:type="dcterms:W3CDTF">2025-09-03T04:21:00Z</dcterms:modified>
  <cp:category/>
</cp:coreProperties>
</file>