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AD9" w14:textId="77777777" w:rsidR="00CE3461" w:rsidRDefault="00000000">
      <w:pPr>
        <w:pStyle w:val="Body"/>
      </w:pPr>
      <w:r>
        <w:rPr>
          <w:noProof/>
          <w:sz w:val="20"/>
          <w:szCs w:val="20"/>
        </w:rPr>
        <w:pict w14:anchorId="13452590">
          <v:rect id="Rectangle 2" o:spid="_x0000_s1026" style="position:absolute;margin-left:107.8pt;margin-top:46.5pt;width:441pt;height:25.2pt;z-index:251661312;visibility:visible;mso-wrap-style:square;mso-width-percent:0;mso-height-percent:0;mso-wrap-distance-left:0;mso-wrap-distance-top:0;mso-wrap-distance-right:0;mso-wrap-distance-bottom:0;mso-position-horizontal-relative:text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" filled="f" stroked="f" strokeweight="1pt">
            <v:stroke miterlimit="4"/>
            <v:textbox>
              <w:txbxContent>
                <w:p w14:paraId="4199031B" w14:textId="77777777" w:rsidR="00CE3461" w:rsidRDefault="001D29E0">
                  <w:pPr>
                    <w:pStyle w:val="Heading3"/>
                    <w:jc w:val="center"/>
                  </w:pPr>
                  <w:r>
                    <w:t>Bangladesh University of Engineering and Technology, Dhaka-1000, Bangladesh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5EBEC779">
          <v:rect id="Rectangle 3" o:spid="_x0000_s1027" style="position:absolute;margin-left:99pt;margin-top:9pt;width:468pt;height:36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" filled="f" stroked="f" strokeweight="1pt">
            <v:stroke miterlimit="4"/>
            <v:textbox>
              <w:txbxContent>
                <w:p w14:paraId="287E9405" w14:textId="77777777" w:rsidR="00CE3461" w:rsidRDefault="001D29E0">
                  <w:pPr>
                    <w:pStyle w:val="Body"/>
                  </w:pPr>
                  <w:r>
                    <w:rPr>
                      <w:rFonts w:ascii="Arial Narrow" w:hAnsi="Arial Narrow"/>
                      <w:b/>
                      <w:bCs/>
                      <w:smallCaps/>
                      <w:sz w:val="44"/>
                      <w:szCs w:val="44"/>
                      <w:u w:val="single"/>
                    </w:rPr>
                    <w:t>Department of Computer Science and Engineering</w:t>
                  </w:r>
                </w:p>
              </w:txbxContent>
            </v:textbox>
          </v:rect>
        </w:pict>
      </w:r>
      <w:r w:rsidR="001D29E0">
        <w:rPr>
          <w:noProof/>
        </w:rPr>
        <w:drawing>
          <wp:inline distT="0" distB="0" distL="0" distR="0" wp14:anchorId="57F755B5" wp14:editId="469FD80C">
            <wp:extent cx="952500" cy="857250"/>
            <wp:effectExtent l="19050" t="0" r="0" b="0"/>
            <wp:docPr id="1073741827" name="officeArt object" descr="COLORE~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COLORE~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pict w14:anchorId="7D300F49">
          <v:line id="Line 4" o:spid="_x0000_s1033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" from="-81.8pt,97.1pt" to="692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cBEgIAACk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" strokecolor="maroon" strokeweight="2pt">
            <w10:wrap anchorx="margin"/>
          </v:line>
        </w:pict>
      </w:r>
    </w:p>
    <w:p w14:paraId="7B5B3250" w14:textId="77777777" w:rsidR="00CE3461" w:rsidRDefault="00000000">
      <w:pPr>
        <w:pStyle w:val="Body"/>
        <w:jc w:val="center"/>
      </w:pPr>
      <w:r>
        <w:rPr>
          <w:noProof/>
        </w:rPr>
        <w:pict w14:anchorId="37C755F0">
          <v:group id="Group 5" o:spid="_x0000_s1028" style="position:absolute;left:0;text-align:left;margin-left:3.45pt;margin-top:1.2pt;width:555.6pt;height:18.5pt;z-index:251659264;mso-wrap-distance-left:0;mso-wrap-distance-right:0;mso-position-horizontal-relative:margin;mso-position-vertical-relative:line" coordsize="7056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">
            <v:rect id="Rectangle 6" o:spid="_x0000_s1029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QaMUA&#10;AADaAAAADwAAAGRycy9kb3ducmV2LnhtbESPT2vCQBTE7wW/w/IKvdVNpVaJriJCpAUr+O/g7ZF9&#10;TUKzb9PdbRK/vVsoeBxm5jfMfNmbWrTkfGVZwcswAUGcW11xoeB0zJ6nIHxA1lhbJgVX8rBcDB7m&#10;mGrb8Z7aQyhEhLBPUUEZQpNK6fOSDPqhbYij92WdwRClK6R22EW4qeUoSd6kwYrjQokNrUvKvw+/&#10;RsFukjndfmbjzeXnY9/0o+682a6UenrsVzMQgfpwD/+337WCV/i7Em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41BoxQAAANoAAAAPAAAAAAAAAAAAAAAAAJgCAABkcnMv&#10;ZG93bnJldi54bWxQSwUGAAAAAAQABAD1AAAAigMAAAAA&#10;" strokecolor="white" strokeweight=".8pt">
              <v:stroke joinstyle="round"/>
            </v:rect>
            <v:rect id="Rectangle 7" o:spid="_x0000_s1030" style="position:absolute;width:70564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J6sQA&#10;AADaAAAADwAAAGRycy9kb3ducmV2LnhtbESPQWvCQBSE74X+h+UVvJS6qUVbYjai0ore1Pbg8ZF9&#10;ZoPZt2l2a+K/dwWhx2FmvmGyWW9rcabWV44VvA4TEMSF0xWXCn6+v14+QPiArLF2TAou5GGWPz5k&#10;mGrX8Y7O+1CKCGGfogITQpNK6QtDFv3QNcTRO7rWYoiyLaVusYtwW8tRkkykxYrjgsGGloaK0/7P&#10;KqDNYrt9vpi3999VJ3eHz2Y+WY2VGjz18ymIQH34D9/ba61gDLc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1SerEAAAA2gAAAA8AAAAAAAAAAAAAAAAAmAIAAGRycy9k&#10;b3ducmV2LnhtbFBLBQYAAAAABAAEAPUAAACJAwAAAAA=&#10;" filled="f" stroked="f" strokeweight="1pt">
              <v:stroke miterlimit="4"/>
              <v:textbox>
                <w:txbxContent>
                  <w:p w14:paraId="1CD1FA75" w14:textId="7E8EC253" w:rsidR="00CE3461" w:rsidRDefault="001D29E0">
                    <w:pPr>
                      <w:pStyle w:val="Body"/>
                    </w:pP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>Phone: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PABX:</w:t>
                    </w:r>
                    <w:r>
                      <w:rPr>
                        <w:sz w:val="16"/>
                        <w:szCs w:val="16"/>
                      </w:rPr>
                      <w:t xml:space="preserve"> +880-2-9665650/7104, /7109 Fax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+880-2-9665612, +880-2-8613026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E-mail: </w:t>
                    </w:r>
                    <w:hyperlink r:id="rId7" w:history="1">
                      <w:r w:rsidR="00A30810" w:rsidRPr="00A30810">
                        <w:rPr>
                          <w:rStyle w:val="Hyperlink"/>
                          <w:sz w:val="16"/>
                          <w:szCs w:val="16"/>
                        </w:rPr>
                        <w:t>anindya@cse.buet.ac.bd</w:t>
                      </w:r>
                    </w:hyperlink>
                    <w:r w:rsidR="00A30810"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Web</w:t>
                    </w:r>
                    <w:r>
                      <w:rPr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cs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e</w:t>
                      </w:r>
                      <w:r w:rsidR="00126EFC" w:rsidRPr="00126EFC">
                        <w:rPr>
                          <w:rStyle w:val="Hyperlink"/>
                          <w:sz w:val="16"/>
                          <w:szCs w:val="16"/>
                        </w:rPr>
                        <w:t>.buet.ac.bd</w:t>
                      </w:r>
                    </w:hyperlink>
                  </w:p>
                </w:txbxContent>
              </v:textbox>
            </v:rect>
            <w10:wrap anchorx="margin"/>
          </v:group>
        </w:pict>
      </w:r>
    </w:p>
    <w:p w14:paraId="74A60E16" w14:textId="77777777" w:rsidR="00CE3461" w:rsidRDefault="00CE3461">
      <w:pPr>
        <w:pStyle w:val="Body"/>
        <w:jc w:val="center"/>
      </w:pPr>
    </w:p>
    <w:p w14:paraId="217758E8" w14:textId="77777777" w:rsidR="00CE3461" w:rsidRDefault="00CE3461">
      <w:pPr>
        <w:pStyle w:val="Body"/>
        <w:jc w:val="center"/>
      </w:pPr>
    </w:p>
    <w:p w14:paraId="7A9A79F2" w14:textId="77777777" w:rsidR="00CE3461" w:rsidRDefault="00000000">
      <w:pPr>
        <w:pStyle w:val="Body"/>
        <w:tabs>
          <w:tab w:val="left" w:pos="360"/>
          <w:tab w:val="center" w:pos="5724"/>
          <w:tab w:val="right" w:pos="11088"/>
        </w:tabs>
      </w:pPr>
      <w:r>
        <w:rPr>
          <w:noProof/>
        </w:rPr>
        <w:pict w14:anchorId="753899BF">
          <v:rect id="Rectangle 8" o:spid="_x0000_s1031" style="position:absolute;margin-left:38.25pt;margin-top:5.3pt;width:484.5pt;height:689.1pt;z-index:251664384;visibility:visible;mso-height-percent:0;mso-wrap-distance-left:0;mso-wrap-distance-top:0;mso-wrap-distance-right:0;mso-wrap-distance-bottom:0;mso-position-horizontal-relative:margin;mso-position-vertical-relative:lin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gttg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" filled="f" stroked="f" strokeweight="1pt">
            <v:stroke miterlimit="4"/>
            <v:textbox>
              <w:txbxContent>
                <w:p w14:paraId="219DE27C" w14:textId="77777777" w:rsidR="00CE3461" w:rsidRPr="001D29E0" w:rsidRDefault="001D29E0">
                  <w:pPr>
                    <w:pStyle w:val="Title"/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</w:pPr>
                  <w:r w:rsidRPr="001D29E0">
                    <w:rPr>
                      <w:rFonts w:asciiTheme="majorHAnsi" w:hAnsiTheme="majorHAnsi" w:cstheme="majorHAnsi"/>
                      <w:i w:val="0"/>
                      <w:iCs w:val="0"/>
                      <w:sz w:val="26"/>
                      <w:szCs w:val="26"/>
                    </w:rPr>
                    <w:t>Letter of Recommendation</w:t>
                  </w:r>
                </w:p>
                <w:p w14:paraId="4106605A" w14:textId="77777777" w:rsidR="00CE3461" w:rsidRPr="001D29E0" w:rsidRDefault="00CE3461">
                  <w:pPr>
                    <w:pStyle w:val="BodyText"/>
                    <w:jc w:val="both"/>
                    <w:rPr>
                      <w:rFonts w:asciiTheme="majorHAnsi" w:eastAsia="Times New Roman" w:hAnsiTheme="majorHAnsi" w:cstheme="majorHAnsi"/>
                      <w:sz w:val="22"/>
                      <w:szCs w:val="22"/>
                    </w:rPr>
                  </w:pPr>
                </w:p>
                <w:p w14:paraId="1397910F" w14:textId="224967BC" w:rsidR="00A30810" w:rsidRP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 xml:space="preserve"> a</w:t>
                  </w:r>
                  <w:r w:rsidRPr="00A30810">
                    <w:rPr>
                      <w:rFonts w:asciiTheme="majorHAnsi" w:hAnsiTheme="majorHAnsi" w:cstheme="majorHAnsi"/>
                    </w:rPr>
                    <w:t>m happy to share my insights about Md. Atiqur Rahman, who has caught my attention with 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academic prowess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commendable project contributions. Atiq embodies a gentle, modest,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sincerely helpful demeanor. He adeptly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handles challenging situations and has a continuous thirst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for knowledge. His inquisitiveness allows him to delve into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deep concepts, achieved through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persistent effort and effective improvement strategies.</w:t>
                  </w:r>
                </w:p>
                <w:p w14:paraId="65B37F4A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0FDBC93D" w14:textId="73D09C4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I taught Atiq in two courses—Software Engineering and Information System Design. Throughout both, he consistently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earned commendable grades, showcasing a proactive approach to learning. Atiq demonstrated an early grasp of new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topics and maintained an enduring enthusiasm for acquiring further knowledge. His commitment to project and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assignment submissions was sincere, and during my Software Engineering classes, I observed his solid understanding of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different design patterns. Atiq’s proactive stance extended beyond the classroom, as he showed a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keen interest in taking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on new software development projects and exploring emerging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frameworks. I believe this exploratory attitude will not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only propel him in research but also empower him to traverse diverse fields in his future career.</w:t>
                  </w:r>
                </w:p>
                <w:p w14:paraId="25085804" w14:textId="77777777" w:rsidR="00A30810" w:rsidRP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75F01106" w14:textId="711C23BB" w:rsidR="00A30810" w:rsidRP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I had the opportunity to facilitate Atiq</w:t>
                  </w:r>
                  <w:r>
                    <w:rPr>
                      <w:rFonts w:asciiTheme="majorHAnsi" w:hAnsiTheme="majorHAnsi" w:cstheme="majorHAnsi"/>
                    </w:rPr>
                    <w:t>’</w:t>
                  </w:r>
                  <w:r w:rsidRPr="00A30810">
                    <w:rPr>
                      <w:rFonts w:asciiTheme="majorHAnsi" w:hAnsiTheme="majorHAnsi" w:cstheme="majorHAnsi"/>
                    </w:rPr>
                    <w:t>s engagement in an industry project during his 3rd and 4</w:t>
                  </w:r>
                  <w:r w:rsidRPr="00A30810">
                    <w:rPr>
                      <w:rFonts w:asciiTheme="majorHAnsi" w:hAnsiTheme="majorHAnsi" w:cstheme="majorHAnsi"/>
                      <w:vertAlign w:val="superscript"/>
                    </w:rPr>
                    <w:t>th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semesters. Sponsored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by Unilever, he played a key role as a Django backend developer,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demonstrating excellence in his contributions. Despite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having limited prior experience with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framework, he dedicated himself to learning it for the project and collaborated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effectively with his team members. Even amidst the demanding pressures of thesis work and academic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responsibilities,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Atiq continued development seamlessly, demonstrating an exceptional ability to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handle pressure without compromising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academic performance. This skill in managing stress while maintaining high performance is undoubtedly an asset for his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pursuit of higher studies.</w:t>
                  </w:r>
                </w:p>
                <w:p w14:paraId="3E4691F8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0B5EC0BD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I am pleased to note that Atiq embarked on a career in the software industry at the outset, and I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am confident that he has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maximized this opportunity to acquire varied experiences and explore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new horizons. Currently serving a key role at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IQVIA, a distinguished multinational company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specializing in health information technology and clinical research, Atiq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has become a central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figure. His remarkable contributions to the company have merited him the esteemed Platinum tier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impact award, the highest level of recognition for his achievements.</w:t>
                  </w:r>
                </w:p>
                <w:p w14:paraId="2EF1162F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452B3BF5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I appreciate Atiq for pursuing admission to the Computer Science Ph.D. program at your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esteemed university. I am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confident that you will discover in him a highly motivated, competent,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and committed student who is poised to evolve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into a successful researcher. I firmly believe that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he is well-suited for the program, and without hesitation, I recommend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that he be granted the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opportunity to attend your university, ideally with possible financial assistance. Wishing him a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A30810">
                    <w:rPr>
                      <w:rFonts w:asciiTheme="majorHAnsi" w:hAnsiTheme="majorHAnsi" w:cstheme="majorHAnsi"/>
                    </w:rPr>
                    <w:t>successful career and a smooth journey ahead.</w:t>
                  </w:r>
                </w:p>
                <w:p w14:paraId="160BF346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</w:p>
                <w:p w14:paraId="67CB3EAC" w14:textId="77777777" w:rsidR="00A30810" w:rsidRP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A30810">
                    <w:rPr>
                      <w:rFonts w:asciiTheme="majorHAnsi" w:hAnsiTheme="majorHAnsi" w:cstheme="majorHAnsi"/>
                      <w:b/>
                      <w:bCs/>
                    </w:rPr>
                    <w:t>Dr. Anindya Iqbal</w:t>
                  </w:r>
                </w:p>
                <w:p w14:paraId="169C2534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Professor, Department of Computer Science and Engineering</w:t>
                  </w:r>
                </w:p>
                <w:p w14:paraId="5BE461B8" w14:textId="77777777" w:rsidR="00A3081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>Bangladesh University of Engineering and Technology, Dhaka – 1000, Bangladesh</w:t>
                  </w:r>
                </w:p>
                <w:p w14:paraId="6C7D2545" w14:textId="24B373E8" w:rsidR="00CE3461" w:rsidRPr="001D29E0" w:rsidRDefault="00A30810" w:rsidP="00A30810">
                  <w:pPr>
                    <w:pStyle w:val="Body"/>
                    <w:jc w:val="both"/>
                    <w:rPr>
                      <w:rFonts w:asciiTheme="majorHAnsi" w:hAnsiTheme="majorHAnsi" w:cstheme="majorHAnsi"/>
                    </w:rPr>
                  </w:pPr>
                  <w:r w:rsidRPr="00A30810">
                    <w:rPr>
                      <w:rFonts w:asciiTheme="majorHAnsi" w:hAnsiTheme="majorHAnsi" w:cstheme="majorHAnsi"/>
                    </w:rPr>
                    <w:t xml:space="preserve">E-mail: </w:t>
                  </w:r>
                  <w:hyperlink r:id="rId9" w:history="1">
                    <w:r w:rsidRPr="00A30810">
                      <w:rPr>
                        <w:rStyle w:val="Hyperlink"/>
                        <w:rFonts w:asciiTheme="majorHAnsi" w:hAnsiTheme="majorHAnsi" w:cstheme="majorHAnsi"/>
                      </w:rPr>
                      <w:t>anindya@cse.bue</w:t>
                    </w:r>
                    <w:r w:rsidRPr="00A30810">
                      <w:rPr>
                        <w:rStyle w:val="Hyperlink"/>
                        <w:rFonts w:asciiTheme="majorHAnsi" w:hAnsiTheme="majorHAnsi" w:cstheme="majorHAnsi"/>
                      </w:rPr>
                      <w:t>t</w:t>
                    </w:r>
                    <w:r w:rsidRPr="00A30810">
                      <w:rPr>
                        <w:rStyle w:val="Hyperlink"/>
                        <w:rFonts w:asciiTheme="majorHAnsi" w:hAnsiTheme="majorHAnsi" w:cstheme="majorHAnsi"/>
                      </w:rPr>
                      <w:t>.ac.bd</w:t>
                    </w:r>
                  </w:hyperlink>
                </w:p>
              </w:txbxContent>
            </v:textbox>
            <w10:wrap anchorx="margin"/>
          </v:rect>
        </w:pict>
      </w:r>
      <w:r>
        <w:rPr>
          <w:noProof/>
        </w:rPr>
        <w:pict w14:anchorId="176F321F">
          <v:rect id="Rectangle 9" o:spid="_x0000_s1032" style="position:absolute;margin-left:567pt;margin-top:.1pt;width:12.8pt;height:4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" filled="f" stroked="f" strokeweight="1pt">
            <v:stroke miterlimit="4"/>
            <v:textbox>
              <w:txbxContent>
                <w:p w14:paraId="15D85EC9" w14:textId="77777777" w:rsidR="00CE3461" w:rsidRDefault="001D29E0">
                  <w:pPr>
                    <w:pStyle w:val="Heading4"/>
                  </w:pPr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Kw¤cDUvi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mv‡qÝ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GÛ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BwÄwbqvwis</w:t>
                  </w:r>
                  <w:proofErr w:type="spellEnd"/>
                  <w:r>
                    <w:rPr>
                      <w:rFonts w:ascii="Times New Roman" w:hAnsi="Times New Roman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48"/>
                      <w:szCs w:val="48"/>
                    </w:rPr>
                    <w:t>wefvM</w:t>
                  </w:r>
                  <w:proofErr w:type="spellEnd"/>
                </w:p>
              </w:txbxContent>
            </v:textbox>
          </v:rect>
        </w:pict>
      </w:r>
      <w:r w:rsidR="001D29E0">
        <w:tab/>
      </w:r>
      <w:r w:rsidR="001D29E0">
        <w:rPr>
          <w:sz w:val="20"/>
          <w:szCs w:val="20"/>
        </w:rPr>
        <w:tab/>
      </w:r>
      <w:r w:rsidR="001D29E0">
        <w:rPr>
          <w:noProof/>
          <w:sz w:val="20"/>
          <w:szCs w:val="20"/>
        </w:rPr>
        <w:drawing>
          <wp:inline distT="0" distB="0" distL="0" distR="0" wp14:anchorId="1FE27AF2" wp14:editId="4E936BC8">
            <wp:extent cx="6400800" cy="746633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66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1D29E0">
        <w:tab/>
      </w:r>
    </w:p>
    <w:sectPr w:rsidR="00CE3461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B129" w14:textId="77777777" w:rsidR="00421A74" w:rsidRDefault="00421A74" w:rsidP="00CE3461">
      <w:r>
        <w:separator/>
      </w:r>
    </w:p>
  </w:endnote>
  <w:endnote w:type="continuationSeparator" w:id="0">
    <w:p w14:paraId="0C5D127F" w14:textId="77777777" w:rsidR="00421A74" w:rsidRDefault="00421A74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E7C5" w14:textId="77777777" w:rsidR="00421A74" w:rsidRDefault="00421A74" w:rsidP="00CE3461">
      <w:r>
        <w:separator/>
      </w:r>
    </w:p>
  </w:footnote>
  <w:footnote w:type="continuationSeparator" w:id="0">
    <w:p w14:paraId="40A9DB81" w14:textId="77777777" w:rsidR="00421A74" w:rsidRDefault="00421A74" w:rsidP="00CE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61"/>
    <w:rsid w:val="00084B05"/>
    <w:rsid w:val="00126EFC"/>
    <w:rsid w:val="001D29E0"/>
    <w:rsid w:val="00230202"/>
    <w:rsid w:val="00394CDF"/>
    <w:rsid w:val="00421A74"/>
    <w:rsid w:val="00587FA4"/>
    <w:rsid w:val="005E7215"/>
    <w:rsid w:val="00627319"/>
    <w:rsid w:val="00771F48"/>
    <w:rsid w:val="007D61C3"/>
    <w:rsid w:val="00A30810"/>
    <w:rsid w:val="00AA691E"/>
    <w:rsid w:val="00CE3461"/>
    <w:rsid w:val="00F9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B9A65B"/>
  <w15:docId w15:val="{C17FEA3A-7D11-45DB-870A-F76767A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7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et.ac.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indya@cse.buet.ac.b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anindya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zoraf</dc:creator>
  <cp:lastModifiedBy>Rahman, Md. Atiqur</cp:lastModifiedBy>
  <cp:revision>4</cp:revision>
  <cp:lastPrinted>2019-02-10T13:58:00Z</cp:lastPrinted>
  <dcterms:created xsi:type="dcterms:W3CDTF">2023-11-14T15:02:00Z</dcterms:created>
  <dcterms:modified xsi:type="dcterms:W3CDTF">2023-11-15T19:22:00Z</dcterms:modified>
</cp:coreProperties>
</file>