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E6D5F" w14:textId="77777777" w:rsidR="006758C3" w:rsidRPr="008E1132" w:rsidRDefault="00000000">
      <w:pPr>
        <w:pStyle w:val="Heading1"/>
        <w:rPr>
          <w:rFonts w:ascii="Times New Roman" w:hAnsi="Times New Roman" w:cs="Times New Roman"/>
          <w:color w:val="000000" w:themeColor="text1"/>
        </w:rPr>
      </w:pPr>
      <w:r w:rsidRPr="008E1132">
        <w:rPr>
          <w:rFonts w:ascii="Times New Roman" w:hAnsi="Times New Roman" w:cs="Times New Roman"/>
          <w:color w:val="000000" w:themeColor="text1"/>
        </w:rPr>
        <w:t>Phase 2 Report – Layer Sensitivity &amp; Modality‑Aware Calibration</w:t>
      </w:r>
    </w:p>
    <w:p w14:paraId="6D9690A1" w14:textId="77777777" w:rsidR="006758C3" w:rsidRPr="008E1132" w:rsidRDefault="00000000">
      <w:pPr>
        <w:pStyle w:val="Heading2"/>
        <w:rPr>
          <w:rFonts w:ascii="Times New Roman" w:hAnsi="Times New Roman" w:cs="Times New Roman"/>
          <w:color w:val="000000" w:themeColor="text1"/>
        </w:rPr>
      </w:pPr>
      <w:r w:rsidRPr="008E1132">
        <w:rPr>
          <w:rFonts w:ascii="Times New Roman" w:hAnsi="Times New Roman" w:cs="Times New Roman"/>
          <w:color w:val="000000" w:themeColor="text1"/>
        </w:rPr>
        <w:t>1) Executive Summary</w:t>
      </w:r>
    </w:p>
    <w:p w14:paraId="44375664" w14:textId="77777777" w:rsidR="006758C3" w:rsidRPr="008E1132" w:rsidRDefault="00000000">
      <w:pPr>
        <w:rPr>
          <w:rFonts w:ascii="Times New Roman" w:hAnsi="Times New Roman" w:cs="Times New Roman"/>
          <w:color w:val="000000" w:themeColor="text1"/>
        </w:rPr>
      </w:pPr>
      <w:r w:rsidRPr="008E1132">
        <w:rPr>
          <w:rFonts w:ascii="Times New Roman" w:hAnsi="Times New Roman" w:cs="Times New Roman"/>
          <w:color w:val="000000" w:themeColor="text1"/>
        </w:rPr>
        <w:t>Phase 2 mapped layer sensitivity in MobileCLIP’s image and text towers and compared calibrators to preserve image–text alignment under post‑training quantization. We built calibration and eval‑mini splits, collected per‑layer activation statistics, ran per‑layer fake‑quant sweeps at multiple bit‑widths (INT8/6/4), and produced heatmaps and a sensitivity ranking. Results identify fragile vs. robust layers and an observer choice that minimizes alignment drift.</w:t>
      </w:r>
    </w:p>
    <w:p w14:paraId="19FA155E" w14:textId="77777777" w:rsidR="006758C3" w:rsidRPr="008E1132" w:rsidRDefault="00000000">
      <w:pPr>
        <w:pStyle w:val="Heading2"/>
        <w:rPr>
          <w:rFonts w:ascii="Times New Roman" w:hAnsi="Times New Roman" w:cs="Times New Roman"/>
          <w:color w:val="000000" w:themeColor="text1"/>
        </w:rPr>
      </w:pPr>
      <w:r w:rsidRPr="008E1132">
        <w:rPr>
          <w:rFonts w:ascii="Times New Roman" w:hAnsi="Times New Roman" w:cs="Times New Roman"/>
          <w:color w:val="000000" w:themeColor="text1"/>
        </w:rPr>
        <w:t>2) Data Splits</w:t>
      </w:r>
    </w:p>
    <w:p w14:paraId="238DBFE3" w14:textId="320B948E" w:rsidR="006758C3" w:rsidRPr="008E1132" w:rsidRDefault="00000000">
      <w:pPr>
        <w:rPr>
          <w:rFonts w:ascii="Times New Roman" w:hAnsi="Times New Roman" w:cs="Times New Roman"/>
          <w:color w:val="000000" w:themeColor="text1"/>
        </w:rPr>
      </w:pPr>
      <w:r w:rsidRPr="008E1132">
        <w:rPr>
          <w:rFonts w:ascii="Times New Roman" w:hAnsi="Times New Roman" w:cs="Times New Roman"/>
          <w:color w:val="000000" w:themeColor="text1"/>
        </w:rPr>
        <w:t>Calibration pairs: 500</w:t>
      </w:r>
    </w:p>
    <w:p w14:paraId="10073BB0" w14:textId="77777777" w:rsidR="006758C3" w:rsidRPr="008E1132" w:rsidRDefault="00000000">
      <w:pPr>
        <w:pStyle w:val="Heading2"/>
        <w:rPr>
          <w:rFonts w:ascii="Times New Roman" w:hAnsi="Times New Roman" w:cs="Times New Roman"/>
          <w:color w:val="000000" w:themeColor="text1"/>
        </w:rPr>
      </w:pPr>
      <w:r w:rsidRPr="008E1132">
        <w:rPr>
          <w:rFonts w:ascii="Times New Roman" w:hAnsi="Times New Roman" w:cs="Times New Roman"/>
          <w:color w:val="000000" w:themeColor="text1"/>
        </w:rPr>
        <w:t>3) Methods</w:t>
      </w:r>
    </w:p>
    <w:p w14:paraId="483A19E0" w14:textId="77777777" w:rsidR="00F9726A" w:rsidRPr="008E1132" w:rsidRDefault="00000000" w:rsidP="00F9726A">
      <w:pPr>
        <w:pStyle w:val="ListParagraph"/>
        <w:numPr>
          <w:ilvl w:val="0"/>
          <w:numId w:val="10"/>
        </w:numPr>
        <w:rPr>
          <w:rFonts w:ascii="Times New Roman" w:hAnsi="Times New Roman" w:cs="Times New Roman"/>
          <w:color w:val="000000" w:themeColor="text1"/>
        </w:rPr>
      </w:pPr>
      <w:r w:rsidRPr="008E1132">
        <w:rPr>
          <w:rFonts w:ascii="Times New Roman" w:hAnsi="Times New Roman" w:cs="Times New Roman"/>
          <w:color w:val="000000" w:themeColor="text1"/>
        </w:rPr>
        <w:t>Activation statistics: forward hooks recorded per‑layer output ranges and norms for both towers.</w:t>
      </w:r>
    </w:p>
    <w:p w14:paraId="140B7168" w14:textId="77777777" w:rsidR="00F9726A" w:rsidRPr="008E1132" w:rsidRDefault="00000000" w:rsidP="00F9726A">
      <w:pPr>
        <w:pStyle w:val="ListParagraph"/>
        <w:numPr>
          <w:ilvl w:val="0"/>
          <w:numId w:val="10"/>
        </w:numPr>
        <w:rPr>
          <w:rFonts w:ascii="Times New Roman" w:hAnsi="Times New Roman" w:cs="Times New Roman"/>
          <w:color w:val="000000" w:themeColor="text1"/>
        </w:rPr>
      </w:pPr>
      <w:r w:rsidRPr="008E1132">
        <w:rPr>
          <w:rFonts w:ascii="Times New Roman" w:hAnsi="Times New Roman" w:cs="Times New Roman"/>
          <w:color w:val="000000" w:themeColor="text1"/>
        </w:rPr>
        <w:t>Per‑layer fake‑quant sweeps: simulated INT8/6/4 on one layer at a time (rest FP32); measured Δcosine alignment and task deltas (</w:t>
      </w:r>
      <w:proofErr w:type="spellStart"/>
      <w:r w:rsidRPr="008E1132">
        <w:rPr>
          <w:rFonts w:ascii="Times New Roman" w:hAnsi="Times New Roman" w:cs="Times New Roman"/>
          <w:color w:val="000000" w:themeColor="text1"/>
        </w:rPr>
        <w:t>Recall@K</w:t>
      </w:r>
      <w:proofErr w:type="spellEnd"/>
      <w:r w:rsidRPr="008E1132">
        <w:rPr>
          <w:rFonts w:ascii="Times New Roman" w:hAnsi="Times New Roman" w:cs="Times New Roman"/>
          <w:color w:val="000000" w:themeColor="text1"/>
        </w:rPr>
        <w:t>, zero‑shot).</w:t>
      </w:r>
    </w:p>
    <w:p w14:paraId="784E5A3F" w14:textId="77777777" w:rsidR="00F9726A" w:rsidRPr="008E1132" w:rsidRDefault="00000000" w:rsidP="00F9726A">
      <w:pPr>
        <w:pStyle w:val="ListParagraph"/>
        <w:numPr>
          <w:ilvl w:val="0"/>
          <w:numId w:val="10"/>
        </w:numPr>
        <w:rPr>
          <w:rFonts w:ascii="Times New Roman" w:hAnsi="Times New Roman" w:cs="Times New Roman"/>
          <w:color w:val="000000" w:themeColor="text1"/>
        </w:rPr>
      </w:pPr>
      <w:r w:rsidRPr="008E1132">
        <w:rPr>
          <w:rFonts w:ascii="Times New Roman" w:hAnsi="Times New Roman" w:cs="Times New Roman"/>
          <w:color w:val="000000" w:themeColor="text1"/>
        </w:rPr>
        <w:t>Calibrator comparison: evaluated min‑max vs. percentile (and KL if applicable) on the calibration set; selected the one minimizing cosine drift.</w:t>
      </w:r>
    </w:p>
    <w:p w14:paraId="008988B6" w14:textId="27B57B77" w:rsidR="006758C3" w:rsidRPr="008E1132" w:rsidRDefault="00000000" w:rsidP="00F9726A">
      <w:pPr>
        <w:pStyle w:val="ListParagraph"/>
        <w:numPr>
          <w:ilvl w:val="0"/>
          <w:numId w:val="10"/>
        </w:numPr>
        <w:rPr>
          <w:rFonts w:ascii="Times New Roman" w:hAnsi="Times New Roman" w:cs="Times New Roman"/>
          <w:color w:val="000000" w:themeColor="text1"/>
        </w:rPr>
      </w:pPr>
      <w:r w:rsidRPr="008E1132">
        <w:rPr>
          <w:rFonts w:ascii="Times New Roman" w:hAnsi="Times New Roman" w:cs="Times New Roman"/>
          <w:color w:val="000000" w:themeColor="text1"/>
        </w:rPr>
        <w:t>Visualizations: heatmaps (layer × bit‑width) per tower and a sensitivity ranking (High/Medium/Low) with suggested bit ranges.</w:t>
      </w:r>
    </w:p>
    <w:p w14:paraId="374E6351" w14:textId="423B4642" w:rsidR="006758C3" w:rsidRPr="008E1132" w:rsidRDefault="00000000">
      <w:pPr>
        <w:pStyle w:val="Heading2"/>
        <w:rPr>
          <w:rFonts w:ascii="Times New Roman" w:hAnsi="Times New Roman" w:cs="Times New Roman"/>
          <w:color w:val="000000" w:themeColor="text1"/>
        </w:rPr>
      </w:pPr>
      <w:r w:rsidRPr="008E1132">
        <w:rPr>
          <w:rFonts w:ascii="Times New Roman" w:hAnsi="Times New Roman" w:cs="Times New Roman"/>
          <w:color w:val="000000" w:themeColor="text1"/>
        </w:rPr>
        <w:t>4) Key Outputs &amp; Findings</w:t>
      </w:r>
    </w:p>
    <w:p w14:paraId="5E64783D" w14:textId="77777777" w:rsidR="008E1132" w:rsidRPr="008E1132" w:rsidRDefault="00000000" w:rsidP="00F9726A">
      <w:pPr>
        <w:pStyle w:val="ListParagraph"/>
        <w:numPr>
          <w:ilvl w:val="0"/>
          <w:numId w:val="11"/>
        </w:numPr>
        <w:rPr>
          <w:rFonts w:ascii="Times New Roman" w:hAnsi="Times New Roman" w:cs="Times New Roman"/>
          <w:color w:val="000000" w:themeColor="text1"/>
        </w:rPr>
      </w:pPr>
      <w:r w:rsidRPr="008E1132">
        <w:rPr>
          <w:rFonts w:ascii="Times New Roman" w:hAnsi="Times New Roman" w:cs="Times New Roman"/>
          <w:color w:val="000000" w:themeColor="text1"/>
        </w:rPr>
        <w:t xml:space="preserve">Calibrator candidates observed: </w:t>
      </w:r>
      <w:r w:rsidR="008E1132" w:rsidRPr="008E1132">
        <w:rPr>
          <w:rFonts w:ascii="Times New Roman" w:hAnsi="Times New Roman" w:cs="Times New Roman"/>
        </w:rPr>
        <w:t xml:space="preserve">We alternated calibrators by layer: </w:t>
      </w:r>
      <w:r w:rsidR="008E1132" w:rsidRPr="008E1132">
        <w:rPr>
          <w:rStyle w:val="Strong"/>
          <w:rFonts w:ascii="Times New Roman" w:hAnsi="Times New Roman" w:cs="Times New Roman"/>
        </w:rPr>
        <w:t>even-indexed layers → min–max</w:t>
      </w:r>
      <w:r w:rsidR="008E1132" w:rsidRPr="008E1132">
        <w:rPr>
          <w:rFonts w:ascii="Times New Roman" w:hAnsi="Times New Roman" w:cs="Times New Roman"/>
        </w:rPr>
        <w:t xml:space="preserve">; </w:t>
      </w:r>
      <w:r w:rsidR="008E1132" w:rsidRPr="008E1132">
        <w:rPr>
          <w:rStyle w:val="Strong"/>
          <w:rFonts w:ascii="Times New Roman" w:hAnsi="Times New Roman" w:cs="Times New Roman"/>
        </w:rPr>
        <w:t>odd-indexed layers → percentile (99.9%)</w:t>
      </w:r>
      <w:r w:rsidR="008E1132" w:rsidRPr="008E1132">
        <w:rPr>
          <w:rFonts w:ascii="Times New Roman" w:hAnsi="Times New Roman" w:cs="Times New Roman"/>
        </w:rPr>
        <w:t>.</w:t>
      </w:r>
    </w:p>
    <w:p w14:paraId="62F8900F" w14:textId="3E40FE31" w:rsidR="00F9726A" w:rsidRPr="008E1132" w:rsidRDefault="00000000" w:rsidP="00F9726A">
      <w:pPr>
        <w:pStyle w:val="ListParagraph"/>
        <w:numPr>
          <w:ilvl w:val="0"/>
          <w:numId w:val="11"/>
        </w:numPr>
        <w:rPr>
          <w:rFonts w:ascii="Times New Roman" w:hAnsi="Times New Roman" w:cs="Times New Roman"/>
          <w:color w:val="000000" w:themeColor="text1"/>
        </w:rPr>
      </w:pPr>
      <w:r w:rsidRPr="008E1132">
        <w:rPr>
          <w:rFonts w:ascii="Times New Roman" w:hAnsi="Times New Roman" w:cs="Times New Roman"/>
          <w:color w:val="000000" w:themeColor="text1"/>
        </w:rPr>
        <w:t>Alignment drift summary:</w:t>
      </w:r>
    </w:p>
    <w:p w14:paraId="359D7B1D" w14:textId="77777777" w:rsidR="00F9726A" w:rsidRPr="008E1132" w:rsidRDefault="00000000" w:rsidP="00F9726A">
      <w:pPr>
        <w:pStyle w:val="ListParagraph"/>
        <w:numPr>
          <w:ilvl w:val="1"/>
          <w:numId w:val="11"/>
        </w:numPr>
        <w:rPr>
          <w:rFonts w:ascii="Times New Roman" w:hAnsi="Times New Roman" w:cs="Times New Roman"/>
          <w:color w:val="000000" w:themeColor="text1"/>
        </w:rPr>
      </w:pPr>
      <w:r w:rsidRPr="008E1132">
        <w:rPr>
          <w:rFonts w:ascii="Times New Roman" w:hAnsi="Times New Roman" w:cs="Times New Roman"/>
          <w:color w:val="000000" w:themeColor="text1"/>
        </w:rPr>
        <w:t>Mean cosine drift: 0.0228</w:t>
      </w:r>
    </w:p>
    <w:p w14:paraId="264D2278" w14:textId="77777777" w:rsidR="00F9726A" w:rsidRPr="008E1132" w:rsidRDefault="00000000" w:rsidP="00F9726A">
      <w:pPr>
        <w:pStyle w:val="ListParagraph"/>
        <w:numPr>
          <w:ilvl w:val="1"/>
          <w:numId w:val="11"/>
        </w:numPr>
        <w:rPr>
          <w:rFonts w:ascii="Times New Roman" w:hAnsi="Times New Roman" w:cs="Times New Roman"/>
          <w:color w:val="000000" w:themeColor="text1"/>
        </w:rPr>
      </w:pPr>
      <w:r w:rsidRPr="008E1132">
        <w:rPr>
          <w:rFonts w:ascii="Times New Roman" w:hAnsi="Times New Roman" w:cs="Times New Roman"/>
          <w:color w:val="000000" w:themeColor="text1"/>
        </w:rPr>
        <w:t xml:space="preserve">% </w:t>
      </w:r>
      <w:proofErr w:type="gramStart"/>
      <w:r w:rsidRPr="008E1132">
        <w:rPr>
          <w:rFonts w:ascii="Times New Roman" w:hAnsi="Times New Roman" w:cs="Times New Roman"/>
          <w:color w:val="000000" w:themeColor="text1"/>
        </w:rPr>
        <w:t>of</w:t>
      </w:r>
      <w:proofErr w:type="gramEnd"/>
      <w:r w:rsidRPr="008E1132">
        <w:rPr>
          <w:rFonts w:ascii="Times New Roman" w:hAnsi="Times New Roman" w:cs="Times New Roman"/>
          <w:color w:val="000000" w:themeColor="text1"/>
        </w:rPr>
        <w:t xml:space="preserve"> pairs drift &gt; 0.02: 42.0%</w:t>
      </w:r>
    </w:p>
    <w:p w14:paraId="353F7323" w14:textId="4143842C" w:rsidR="00F9726A" w:rsidRPr="008E1132" w:rsidRDefault="00000000" w:rsidP="00F9726A">
      <w:pPr>
        <w:pStyle w:val="ListParagraph"/>
        <w:numPr>
          <w:ilvl w:val="1"/>
          <w:numId w:val="11"/>
        </w:numPr>
        <w:rPr>
          <w:rFonts w:ascii="Times New Roman" w:hAnsi="Times New Roman" w:cs="Times New Roman"/>
          <w:color w:val="000000" w:themeColor="text1"/>
        </w:rPr>
      </w:pPr>
      <w:r w:rsidRPr="008E1132">
        <w:rPr>
          <w:rFonts w:ascii="Times New Roman" w:hAnsi="Times New Roman" w:cs="Times New Roman"/>
          <w:color w:val="000000" w:themeColor="text1"/>
        </w:rPr>
        <w:t>Recall@1_</w:t>
      </w:r>
      <w:proofErr w:type="gramStart"/>
      <w:r w:rsidRPr="008E1132">
        <w:rPr>
          <w:rFonts w:ascii="Times New Roman" w:hAnsi="Times New Roman" w:cs="Times New Roman"/>
          <w:color w:val="000000" w:themeColor="text1"/>
        </w:rPr>
        <w:t xml:space="preserve">pct  </w:t>
      </w:r>
      <w:proofErr w:type="spellStart"/>
      <w:r w:rsidRPr="008E1132">
        <w:rPr>
          <w:rFonts w:ascii="Times New Roman" w:hAnsi="Times New Roman" w:cs="Times New Roman"/>
          <w:color w:val="000000" w:themeColor="text1"/>
        </w:rPr>
        <w:t>MeanCosineDrift</w:t>
      </w:r>
      <w:proofErr w:type="spellEnd"/>
      <w:proofErr w:type="gramEnd"/>
    </w:p>
    <w:p w14:paraId="2F67FBFE" w14:textId="77777777" w:rsidR="00F9726A" w:rsidRPr="008E1132" w:rsidRDefault="00000000" w:rsidP="00F9726A">
      <w:pPr>
        <w:pStyle w:val="ListParagraph"/>
        <w:numPr>
          <w:ilvl w:val="0"/>
          <w:numId w:val="11"/>
        </w:numPr>
        <w:rPr>
          <w:rFonts w:ascii="Times New Roman" w:hAnsi="Times New Roman" w:cs="Times New Roman"/>
          <w:color w:val="000000" w:themeColor="text1"/>
        </w:rPr>
      </w:pPr>
      <w:r w:rsidRPr="008E1132">
        <w:rPr>
          <w:rFonts w:ascii="Times New Roman" w:hAnsi="Times New Roman" w:cs="Times New Roman"/>
          <w:color w:val="000000" w:themeColor="text1"/>
        </w:rPr>
        <w:t>Sensitivity ranking highlights:</w:t>
      </w:r>
    </w:p>
    <w:p w14:paraId="3B029CCB" w14:textId="6EA0F1C5" w:rsidR="006758C3" w:rsidRPr="008E1132" w:rsidRDefault="00000000" w:rsidP="00F9726A">
      <w:pPr>
        <w:pStyle w:val="ListParagraph"/>
        <w:numPr>
          <w:ilvl w:val="1"/>
          <w:numId w:val="11"/>
        </w:numPr>
        <w:rPr>
          <w:rFonts w:ascii="Times New Roman" w:hAnsi="Times New Roman" w:cs="Times New Roman"/>
          <w:color w:val="000000" w:themeColor="text1"/>
        </w:rPr>
      </w:pPr>
      <w:r w:rsidRPr="008E1132">
        <w:rPr>
          <w:rFonts w:ascii="Times New Roman" w:hAnsi="Times New Roman" w:cs="Times New Roman"/>
          <w:color w:val="000000" w:themeColor="text1"/>
        </w:rPr>
        <w:t>Top 15 most fragile layers</w:t>
      </w:r>
    </w:p>
    <w:p w14:paraId="40222BC2" w14:textId="77777777" w:rsidR="00F9726A" w:rsidRPr="008E1132" w:rsidRDefault="00000000">
      <w:pPr>
        <w:rPr>
          <w:rFonts w:ascii="Times New Roman" w:hAnsi="Times New Roman" w:cs="Times New Roman"/>
          <w:color w:val="000000" w:themeColor="text1"/>
        </w:rPr>
      </w:pPr>
      <w:r w:rsidRPr="008E1132">
        <w:rPr>
          <w:rFonts w:ascii="Times New Roman" w:hAnsi="Times New Roman" w:cs="Times New Roman"/>
          <w:color w:val="000000" w:themeColor="text1"/>
        </w:rPr>
        <w:br/>
      </w:r>
    </w:p>
    <w:p w14:paraId="5AAC8295" w14:textId="77777777" w:rsidR="00F9726A" w:rsidRPr="008E1132" w:rsidRDefault="00F9726A">
      <w:pPr>
        <w:rPr>
          <w:rFonts w:ascii="Times New Roman" w:hAnsi="Times New Roman" w:cs="Times New Roman"/>
          <w:color w:val="000000" w:themeColor="text1"/>
        </w:rPr>
      </w:pPr>
    </w:p>
    <w:p w14:paraId="3B35E537" w14:textId="77777777" w:rsidR="00F9726A" w:rsidRPr="008E1132" w:rsidRDefault="00F9726A">
      <w:pPr>
        <w:rPr>
          <w:rFonts w:ascii="Times New Roman" w:hAnsi="Times New Roman" w:cs="Times New Roman"/>
          <w:color w:val="000000" w:themeColor="text1"/>
        </w:rPr>
      </w:pPr>
    </w:p>
    <w:p w14:paraId="79F6AA02" w14:textId="77777777" w:rsidR="00F9726A" w:rsidRPr="008E1132" w:rsidRDefault="00F9726A">
      <w:pPr>
        <w:rPr>
          <w:rFonts w:ascii="Times New Roman" w:hAnsi="Times New Roman" w:cs="Times New Roman"/>
          <w:color w:val="000000" w:themeColor="text1"/>
        </w:rPr>
      </w:pPr>
    </w:p>
    <w:p w14:paraId="0899DFC5" w14:textId="77777777" w:rsidR="008E1132" w:rsidRDefault="008E1132">
      <w:pPr>
        <w:rPr>
          <w:rFonts w:ascii="Times New Roman" w:hAnsi="Times New Roman" w:cs="Times New Roman"/>
          <w:color w:val="000000" w:themeColor="text1"/>
        </w:rPr>
      </w:pPr>
    </w:p>
    <w:p w14:paraId="7803B28A" w14:textId="77777777" w:rsidR="008E1132" w:rsidRDefault="008E1132">
      <w:pPr>
        <w:rPr>
          <w:rFonts w:ascii="Times New Roman" w:hAnsi="Times New Roman" w:cs="Times New Roman"/>
          <w:color w:val="000000" w:themeColor="text1"/>
        </w:rPr>
      </w:pPr>
    </w:p>
    <w:p w14:paraId="6E45E1FF" w14:textId="122A336E" w:rsidR="006758C3" w:rsidRPr="008E1132" w:rsidRDefault="00000000">
      <w:pPr>
        <w:rPr>
          <w:rFonts w:ascii="Times New Roman" w:hAnsi="Times New Roman" w:cs="Times New Roman"/>
          <w:color w:val="000000" w:themeColor="text1"/>
        </w:rPr>
      </w:pPr>
      <w:r w:rsidRPr="008E1132">
        <w:rPr>
          <w:rFonts w:ascii="Times New Roman" w:hAnsi="Times New Roman" w:cs="Times New Roman"/>
          <w:color w:val="000000" w:themeColor="text1"/>
        </w:rPr>
        <w:lastRenderedPageBreak/>
        <w:t>Figures:</w:t>
      </w:r>
    </w:p>
    <w:p w14:paraId="09FBF411" w14:textId="1ED1A095" w:rsidR="006758C3" w:rsidRPr="008E1132" w:rsidRDefault="00F9726A" w:rsidP="008E1132">
      <w:pPr>
        <w:jc w:val="center"/>
        <w:rPr>
          <w:rFonts w:ascii="Times New Roman" w:hAnsi="Times New Roman" w:cs="Times New Roman"/>
          <w:color w:val="000000" w:themeColor="text1"/>
        </w:rPr>
      </w:pPr>
      <w:r w:rsidRPr="008E1132">
        <w:rPr>
          <w:rFonts w:ascii="Times New Roman" w:hAnsi="Times New Roman" w:cs="Times New Roman"/>
          <w:noProof/>
          <w:color w:val="000000" w:themeColor="text1"/>
        </w:rPr>
        <w:drawing>
          <wp:inline distT="0" distB="0" distL="0" distR="0" wp14:anchorId="6B0A4918" wp14:editId="6B88F6C9">
            <wp:extent cx="4027144" cy="3767328"/>
            <wp:effectExtent l="0" t="0" r="0" b="508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6"/>
                    <a:stretch>
                      <a:fillRect/>
                    </a:stretch>
                  </pic:blipFill>
                  <pic:spPr>
                    <a:xfrm>
                      <a:off x="0" y="0"/>
                      <a:ext cx="4042236" cy="3781447"/>
                    </a:xfrm>
                    <a:prstGeom prst="rect">
                      <a:avLst/>
                    </a:prstGeom>
                  </pic:spPr>
                </pic:pic>
              </a:graphicData>
            </a:graphic>
          </wp:inline>
        </w:drawing>
      </w:r>
    </w:p>
    <w:p w14:paraId="21CEF08B" w14:textId="2C4C4A57" w:rsidR="006758C3" w:rsidRPr="008E1132" w:rsidRDefault="006758C3">
      <w:pPr>
        <w:rPr>
          <w:rFonts w:ascii="Times New Roman" w:hAnsi="Times New Roman" w:cs="Times New Roman"/>
          <w:color w:val="000000" w:themeColor="text1"/>
        </w:rPr>
      </w:pPr>
    </w:p>
    <w:p w14:paraId="533FBB30" w14:textId="40B8B02F" w:rsidR="006758C3" w:rsidRPr="008E1132" w:rsidRDefault="008E1132" w:rsidP="008E1132">
      <w:pPr>
        <w:jc w:val="center"/>
        <w:rPr>
          <w:rFonts w:ascii="Times New Roman" w:hAnsi="Times New Roman" w:cs="Times New Roman"/>
          <w:color w:val="000000" w:themeColor="text1"/>
        </w:rPr>
      </w:pPr>
      <w:r w:rsidRPr="008E1132">
        <w:rPr>
          <w:rFonts w:ascii="Times New Roman" w:hAnsi="Times New Roman" w:cs="Times New Roman"/>
          <w:noProof/>
          <w:color w:val="000000" w:themeColor="text1"/>
        </w:rPr>
        <w:drawing>
          <wp:inline distT="0" distB="0" distL="0" distR="0" wp14:anchorId="53E45BD4" wp14:editId="30AAD671">
            <wp:extent cx="3965113" cy="3456432"/>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7"/>
                    <a:stretch>
                      <a:fillRect/>
                    </a:stretch>
                  </pic:blipFill>
                  <pic:spPr>
                    <a:xfrm>
                      <a:off x="0" y="0"/>
                      <a:ext cx="3974887" cy="3464952"/>
                    </a:xfrm>
                    <a:prstGeom prst="rect">
                      <a:avLst/>
                    </a:prstGeom>
                  </pic:spPr>
                </pic:pic>
              </a:graphicData>
            </a:graphic>
          </wp:inline>
        </w:drawing>
      </w:r>
      <w:r w:rsidR="00000000" w:rsidRPr="008E1132">
        <w:rPr>
          <w:rFonts w:ascii="Times New Roman" w:hAnsi="Times New Roman" w:cs="Times New Roman"/>
          <w:color w:val="000000" w:themeColor="text1"/>
        </w:rPr>
        <w:br/>
      </w:r>
    </w:p>
    <w:p w14:paraId="4EFD08BD" w14:textId="76FA2499" w:rsidR="006758C3" w:rsidRPr="008E1132" w:rsidRDefault="008E1132">
      <w:pPr>
        <w:pStyle w:val="Heading2"/>
        <w:rPr>
          <w:rFonts w:ascii="Times New Roman" w:hAnsi="Times New Roman" w:cs="Times New Roman"/>
          <w:color w:val="000000" w:themeColor="text1"/>
        </w:rPr>
      </w:pPr>
      <w:r w:rsidRPr="008E1132">
        <w:rPr>
          <w:rFonts w:ascii="Times New Roman" w:hAnsi="Times New Roman" w:cs="Times New Roman"/>
          <w:color w:val="000000" w:themeColor="text1"/>
        </w:rPr>
        <w:lastRenderedPageBreak/>
        <w:t>5</w:t>
      </w:r>
      <w:r w:rsidR="00000000" w:rsidRPr="008E1132">
        <w:rPr>
          <w:rFonts w:ascii="Times New Roman" w:hAnsi="Times New Roman" w:cs="Times New Roman"/>
          <w:color w:val="000000" w:themeColor="text1"/>
        </w:rPr>
        <w:t>) Next Steps</w:t>
      </w:r>
    </w:p>
    <w:p w14:paraId="68E9CEB5" w14:textId="744054B5" w:rsidR="00306DCA" w:rsidRPr="00306DCA" w:rsidRDefault="00306DCA" w:rsidP="00306DCA">
      <w:pPr>
        <w:pStyle w:val="NormalWeb"/>
        <w:rPr>
          <w:sz w:val="22"/>
          <w:szCs w:val="22"/>
        </w:rPr>
      </w:pPr>
      <w:r w:rsidRPr="00306DCA">
        <w:rPr>
          <w:sz w:val="22"/>
          <w:szCs w:val="22"/>
        </w:rPr>
        <w:t xml:space="preserve">In this run the eval-mini split was 0; sensitivity and calibrator analysis used the 500-pair calibration set, with eval-mini to be reinstated in Phase 3 for validation. We adopt </w:t>
      </w:r>
      <w:r w:rsidRPr="00306DCA">
        <w:rPr>
          <w:rStyle w:val="Strong"/>
          <w:sz w:val="22"/>
          <w:szCs w:val="22"/>
        </w:rPr>
        <w:t>percentile (99.9%)</w:t>
      </w:r>
      <w:r w:rsidRPr="00306DCA">
        <w:rPr>
          <w:sz w:val="22"/>
          <w:szCs w:val="22"/>
        </w:rPr>
        <w:t xml:space="preserve"> as the default calibrator based on lower mean |</w:t>
      </w:r>
      <w:proofErr w:type="spellStart"/>
      <w:r w:rsidRPr="00306DCA">
        <w:rPr>
          <w:sz w:val="22"/>
          <w:szCs w:val="22"/>
        </w:rPr>
        <w:t>Δcos</w:t>
      </w:r>
      <w:proofErr w:type="spellEnd"/>
      <w:r w:rsidRPr="00306DCA">
        <w:rPr>
          <w:sz w:val="22"/>
          <w:szCs w:val="22"/>
        </w:rPr>
        <w:t>| versus min–max. Phase 2 FP32 and INT8/6/4 results serve as the baseline for all Phase 3 comparisons. Next, we will apply SplitQuantV2-inspired preprocessing (safe fusions, isolating LN/</w:t>
      </w:r>
      <w:proofErr w:type="spellStart"/>
      <w:r w:rsidRPr="00306DCA">
        <w:rPr>
          <w:sz w:val="22"/>
          <w:szCs w:val="22"/>
        </w:rPr>
        <w:t>softmax</w:t>
      </w:r>
      <w:proofErr w:type="spellEnd"/>
      <w:r w:rsidRPr="00306DCA">
        <w:rPr>
          <w:sz w:val="22"/>
          <w:szCs w:val="22"/>
        </w:rPr>
        <w:t xml:space="preserve">, selective linear splitting), then re-run the sensitivity sweep to show before/after drift on fragile layers and report end-to-end </w:t>
      </w:r>
      <w:proofErr w:type="spellStart"/>
      <w:r w:rsidRPr="00306DCA">
        <w:rPr>
          <w:sz w:val="22"/>
          <w:szCs w:val="22"/>
        </w:rPr>
        <w:t>Recall@K</w:t>
      </w:r>
      <w:proofErr w:type="spellEnd"/>
      <w:r w:rsidRPr="00306DCA">
        <w:rPr>
          <w:sz w:val="22"/>
          <w:szCs w:val="22"/>
        </w:rPr>
        <w:t xml:space="preserve"> and single-thread CPU latency.</w:t>
      </w:r>
    </w:p>
    <w:p w14:paraId="5C450E81" w14:textId="5F5C099E" w:rsidR="006758C3" w:rsidRPr="008E1132" w:rsidRDefault="006758C3" w:rsidP="00306DCA">
      <w:pPr>
        <w:rPr>
          <w:rFonts w:ascii="Times New Roman" w:hAnsi="Times New Roman" w:cs="Times New Roman"/>
          <w:color w:val="000000" w:themeColor="text1"/>
        </w:rPr>
      </w:pPr>
    </w:p>
    <w:sectPr w:rsidR="006758C3" w:rsidRPr="008E113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D5327F"/>
    <w:multiLevelType w:val="hybridMultilevel"/>
    <w:tmpl w:val="035884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8891918"/>
    <w:multiLevelType w:val="hybridMultilevel"/>
    <w:tmpl w:val="ED22B1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15613AB"/>
    <w:multiLevelType w:val="hybridMultilevel"/>
    <w:tmpl w:val="89B8C0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260977">
    <w:abstractNumId w:val="8"/>
  </w:num>
  <w:num w:numId="2" w16cid:durableId="1628393395">
    <w:abstractNumId w:val="6"/>
  </w:num>
  <w:num w:numId="3" w16cid:durableId="1821576901">
    <w:abstractNumId w:val="5"/>
  </w:num>
  <w:num w:numId="4" w16cid:durableId="1481534592">
    <w:abstractNumId w:val="4"/>
  </w:num>
  <w:num w:numId="5" w16cid:durableId="1518932883">
    <w:abstractNumId w:val="7"/>
  </w:num>
  <w:num w:numId="6" w16cid:durableId="2058700605">
    <w:abstractNumId w:val="3"/>
  </w:num>
  <w:num w:numId="7" w16cid:durableId="1208878968">
    <w:abstractNumId w:val="2"/>
  </w:num>
  <w:num w:numId="8" w16cid:durableId="153187580">
    <w:abstractNumId w:val="1"/>
  </w:num>
  <w:num w:numId="9" w16cid:durableId="532886153">
    <w:abstractNumId w:val="0"/>
  </w:num>
  <w:num w:numId="10" w16cid:durableId="1753548525">
    <w:abstractNumId w:val="11"/>
  </w:num>
  <w:num w:numId="11" w16cid:durableId="667909298">
    <w:abstractNumId w:val="9"/>
  </w:num>
  <w:num w:numId="12" w16cid:durableId="19911352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6DCA"/>
    <w:rsid w:val="00326F90"/>
    <w:rsid w:val="006758C3"/>
    <w:rsid w:val="008E1132"/>
    <w:rsid w:val="00AA1D8D"/>
    <w:rsid w:val="00B47730"/>
    <w:rsid w:val="00CB0664"/>
    <w:rsid w:val="00F9726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40DC55"/>
  <w14:defaultImageDpi w14:val="300"/>
  <w15:docId w15:val="{1F8DB3AD-7E1D-F545-A3BA-C4794225E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306DC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41741">
      <w:bodyDiv w:val="1"/>
      <w:marLeft w:val="0"/>
      <w:marRight w:val="0"/>
      <w:marTop w:val="0"/>
      <w:marBottom w:val="0"/>
      <w:divBdr>
        <w:top w:val="none" w:sz="0" w:space="0" w:color="auto"/>
        <w:left w:val="none" w:sz="0" w:space="0" w:color="auto"/>
        <w:bottom w:val="none" w:sz="0" w:space="0" w:color="auto"/>
        <w:right w:val="none" w:sz="0" w:space="0" w:color="auto"/>
      </w:divBdr>
      <w:divsChild>
        <w:div w:id="30040571">
          <w:marLeft w:val="0"/>
          <w:marRight w:val="0"/>
          <w:marTop w:val="0"/>
          <w:marBottom w:val="0"/>
          <w:divBdr>
            <w:top w:val="none" w:sz="0" w:space="0" w:color="auto"/>
            <w:left w:val="none" w:sz="0" w:space="0" w:color="auto"/>
            <w:bottom w:val="none" w:sz="0" w:space="0" w:color="auto"/>
            <w:right w:val="none" w:sz="0" w:space="0" w:color="auto"/>
          </w:divBdr>
          <w:divsChild>
            <w:div w:id="890967268">
              <w:marLeft w:val="0"/>
              <w:marRight w:val="0"/>
              <w:marTop w:val="0"/>
              <w:marBottom w:val="0"/>
              <w:divBdr>
                <w:top w:val="none" w:sz="0" w:space="0" w:color="auto"/>
                <w:left w:val="none" w:sz="0" w:space="0" w:color="auto"/>
                <w:bottom w:val="none" w:sz="0" w:space="0" w:color="auto"/>
                <w:right w:val="none" w:sz="0" w:space="0" w:color="auto"/>
              </w:divBdr>
              <w:divsChild>
                <w:div w:id="1274820596">
                  <w:marLeft w:val="0"/>
                  <w:marRight w:val="0"/>
                  <w:marTop w:val="0"/>
                  <w:marBottom w:val="0"/>
                  <w:divBdr>
                    <w:top w:val="none" w:sz="0" w:space="0" w:color="auto"/>
                    <w:left w:val="none" w:sz="0" w:space="0" w:color="auto"/>
                    <w:bottom w:val="none" w:sz="0" w:space="0" w:color="auto"/>
                    <w:right w:val="none" w:sz="0" w:space="0" w:color="auto"/>
                  </w:divBdr>
                  <w:divsChild>
                    <w:div w:id="484248926">
                      <w:marLeft w:val="0"/>
                      <w:marRight w:val="0"/>
                      <w:marTop w:val="0"/>
                      <w:marBottom w:val="0"/>
                      <w:divBdr>
                        <w:top w:val="none" w:sz="0" w:space="0" w:color="auto"/>
                        <w:left w:val="none" w:sz="0" w:space="0" w:color="auto"/>
                        <w:bottom w:val="none" w:sz="0" w:space="0" w:color="auto"/>
                        <w:right w:val="none" w:sz="0" w:space="0" w:color="auto"/>
                      </w:divBdr>
                      <w:divsChild>
                        <w:div w:id="929235482">
                          <w:marLeft w:val="0"/>
                          <w:marRight w:val="0"/>
                          <w:marTop w:val="0"/>
                          <w:marBottom w:val="0"/>
                          <w:divBdr>
                            <w:top w:val="none" w:sz="0" w:space="0" w:color="auto"/>
                            <w:left w:val="none" w:sz="0" w:space="0" w:color="auto"/>
                            <w:bottom w:val="none" w:sz="0" w:space="0" w:color="auto"/>
                            <w:right w:val="none" w:sz="0" w:space="0" w:color="auto"/>
                          </w:divBdr>
                          <w:divsChild>
                            <w:div w:id="148840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3700654">
      <w:bodyDiv w:val="1"/>
      <w:marLeft w:val="0"/>
      <w:marRight w:val="0"/>
      <w:marTop w:val="0"/>
      <w:marBottom w:val="0"/>
      <w:divBdr>
        <w:top w:val="none" w:sz="0" w:space="0" w:color="auto"/>
        <w:left w:val="none" w:sz="0" w:space="0" w:color="auto"/>
        <w:bottom w:val="none" w:sz="0" w:space="0" w:color="auto"/>
        <w:right w:val="none" w:sz="0" w:space="0" w:color="auto"/>
      </w:divBdr>
      <w:divsChild>
        <w:div w:id="1767773470">
          <w:marLeft w:val="0"/>
          <w:marRight w:val="0"/>
          <w:marTop w:val="0"/>
          <w:marBottom w:val="0"/>
          <w:divBdr>
            <w:top w:val="none" w:sz="0" w:space="0" w:color="auto"/>
            <w:left w:val="none" w:sz="0" w:space="0" w:color="auto"/>
            <w:bottom w:val="none" w:sz="0" w:space="0" w:color="auto"/>
            <w:right w:val="none" w:sz="0" w:space="0" w:color="auto"/>
          </w:divBdr>
          <w:divsChild>
            <w:div w:id="82723837">
              <w:marLeft w:val="0"/>
              <w:marRight w:val="0"/>
              <w:marTop w:val="0"/>
              <w:marBottom w:val="0"/>
              <w:divBdr>
                <w:top w:val="none" w:sz="0" w:space="0" w:color="auto"/>
                <w:left w:val="none" w:sz="0" w:space="0" w:color="auto"/>
                <w:bottom w:val="none" w:sz="0" w:space="0" w:color="auto"/>
                <w:right w:val="none" w:sz="0" w:space="0" w:color="auto"/>
              </w:divBdr>
              <w:divsChild>
                <w:div w:id="1696612450">
                  <w:marLeft w:val="0"/>
                  <w:marRight w:val="0"/>
                  <w:marTop w:val="0"/>
                  <w:marBottom w:val="0"/>
                  <w:divBdr>
                    <w:top w:val="none" w:sz="0" w:space="0" w:color="auto"/>
                    <w:left w:val="none" w:sz="0" w:space="0" w:color="auto"/>
                    <w:bottom w:val="none" w:sz="0" w:space="0" w:color="auto"/>
                    <w:right w:val="none" w:sz="0" w:space="0" w:color="auto"/>
                  </w:divBdr>
                  <w:divsChild>
                    <w:div w:id="1235974759">
                      <w:marLeft w:val="0"/>
                      <w:marRight w:val="0"/>
                      <w:marTop w:val="0"/>
                      <w:marBottom w:val="0"/>
                      <w:divBdr>
                        <w:top w:val="none" w:sz="0" w:space="0" w:color="auto"/>
                        <w:left w:val="none" w:sz="0" w:space="0" w:color="auto"/>
                        <w:bottom w:val="none" w:sz="0" w:space="0" w:color="auto"/>
                        <w:right w:val="none" w:sz="0" w:space="0" w:color="auto"/>
                      </w:divBdr>
                      <w:divsChild>
                        <w:div w:id="8027330">
                          <w:marLeft w:val="0"/>
                          <w:marRight w:val="0"/>
                          <w:marTop w:val="0"/>
                          <w:marBottom w:val="0"/>
                          <w:divBdr>
                            <w:top w:val="none" w:sz="0" w:space="0" w:color="auto"/>
                            <w:left w:val="none" w:sz="0" w:space="0" w:color="auto"/>
                            <w:bottom w:val="none" w:sz="0" w:space="0" w:color="auto"/>
                            <w:right w:val="none" w:sz="0" w:space="0" w:color="auto"/>
                          </w:divBdr>
                          <w:divsChild>
                            <w:div w:id="143054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Rahman, Atiqur</cp:lastModifiedBy>
  <cp:revision>2</cp:revision>
  <dcterms:created xsi:type="dcterms:W3CDTF">2013-12-23T23:15:00Z</dcterms:created>
  <dcterms:modified xsi:type="dcterms:W3CDTF">2025-10-13T05:19:00Z</dcterms:modified>
  <cp:category/>
</cp:coreProperties>
</file>