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08182" w14:textId="77777777" w:rsidR="00141FE2" w:rsidRDefault="007A5D99" w:rsidP="007A5D99">
      <w:pPr>
        <w:pStyle w:val="Title"/>
      </w:pPr>
      <w:bookmarkStart w:id="0" w:name="_elm000001"/>
      <w:bookmarkStart w:id="1" w:name="_elm000002"/>
      <w:bookmarkStart w:id="2" w:name="_elm000003"/>
      <w:bookmarkStart w:id="3" w:name="_elm000011"/>
      <w:r w:rsidRPr="007A5D99">
        <w:t>Simulation of Inductive Power Transfer Systems Exposing a Human Body with Two-Step Scaled-Frequency FDTD Methods</w:t>
      </w:r>
      <w:bookmarkEnd w:id="1"/>
      <w:bookmarkEnd w:id="2"/>
    </w:p>
    <w:p w14:paraId="3064223B" w14:textId="77777777" w:rsidR="00141FE2" w:rsidRPr="00651F06" w:rsidRDefault="007A5D99" w:rsidP="00141FE2">
      <w:pPr>
        <w:pStyle w:val="Authors"/>
      </w:pPr>
      <w:bookmarkStart w:id="4" w:name="_elm000014"/>
      <w:bookmarkStart w:id="5" w:name="_elm000015"/>
      <w:bookmarkStart w:id="6" w:name="_elm000016"/>
      <w:bookmarkStart w:id="7" w:name="_elm000018"/>
      <w:r w:rsidRPr="00651F06">
        <w:t>Martin</w:t>
      </w:r>
      <w:bookmarkEnd w:id="5"/>
      <w:r w:rsidRPr="00651F06">
        <w:t xml:space="preserve"> </w:t>
      </w:r>
      <w:bookmarkStart w:id="8" w:name="_elm000017"/>
      <w:r w:rsidRPr="00651F06">
        <w:t>Zang</w:t>
      </w:r>
      <w:bookmarkStart w:id="9" w:name="_elm000019"/>
      <w:bookmarkEnd w:id="6"/>
      <w:bookmarkEnd w:id="8"/>
      <w:r w:rsidRPr="00651F06">
        <w:rPr>
          <w:vertAlign w:val="superscript"/>
        </w:rPr>
        <w:t>1</w:t>
      </w:r>
      <w:bookmarkStart w:id="10" w:name="_elm00001a"/>
      <w:bookmarkEnd w:id="7"/>
      <w:bookmarkEnd w:id="9"/>
      <w:r w:rsidRPr="00651F06">
        <w:t xml:space="preserve">, </w:t>
      </w:r>
      <w:bookmarkStart w:id="11" w:name="_elm00001b"/>
      <w:bookmarkStart w:id="12" w:name="_elm00001c"/>
      <w:bookmarkStart w:id="13" w:name="_elm00001e"/>
      <w:bookmarkEnd w:id="10"/>
      <w:r w:rsidRPr="00651F06">
        <w:t>Markus</w:t>
      </w:r>
      <w:bookmarkEnd w:id="11"/>
      <w:r w:rsidRPr="00651F06">
        <w:t xml:space="preserve"> </w:t>
      </w:r>
      <w:bookmarkStart w:id="14" w:name="_elm00001d"/>
      <w:r w:rsidRPr="00651F06">
        <w:t>Clemens</w:t>
      </w:r>
      <w:bookmarkStart w:id="15" w:name="_elm00001f"/>
      <w:bookmarkEnd w:id="12"/>
      <w:bookmarkEnd w:id="14"/>
      <w:r w:rsidRPr="00651F06">
        <w:rPr>
          <w:vertAlign w:val="superscript"/>
        </w:rPr>
        <w:t>1</w:t>
      </w:r>
      <w:bookmarkStart w:id="16" w:name="_elm000020"/>
      <w:bookmarkEnd w:id="13"/>
      <w:bookmarkEnd w:id="15"/>
      <w:r w:rsidRPr="00651F06">
        <w:t xml:space="preserve">, </w:t>
      </w:r>
      <w:bookmarkStart w:id="17" w:name="_elm000021"/>
      <w:bookmarkStart w:id="18" w:name="_elm000022"/>
      <w:bookmarkStart w:id="19" w:name="_elm000024"/>
      <w:bookmarkEnd w:id="16"/>
      <w:r w:rsidRPr="00651F06">
        <w:t>Carsten</w:t>
      </w:r>
      <w:bookmarkEnd w:id="17"/>
      <w:r w:rsidRPr="00651F06">
        <w:t xml:space="preserve"> </w:t>
      </w:r>
      <w:bookmarkStart w:id="20" w:name="_elm000023"/>
      <w:r w:rsidRPr="00651F06">
        <w:t>Cimala</w:t>
      </w:r>
      <w:bookmarkStart w:id="21" w:name="_elm000025"/>
      <w:bookmarkEnd w:id="18"/>
      <w:bookmarkEnd w:id="20"/>
      <w:r w:rsidRPr="00651F06">
        <w:rPr>
          <w:vertAlign w:val="superscript"/>
        </w:rPr>
        <w:t>1</w:t>
      </w:r>
      <w:bookmarkStart w:id="22" w:name="_elm000026"/>
      <w:bookmarkEnd w:id="19"/>
      <w:bookmarkEnd w:id="21"/>
      <w:r w:rsidRPr="00651F06">
        <w:t xml:space="preserve">, </w:t>
      </w:r>
      <w:bookmarkStart w:id="23" w:name="_elm000027"/>
      <w:bookmarkStart w:id="24" w:name="_elm000028"/>
      <w:bookmarkStart w:id="25" w:name="_elm00002a"/>
      <w:bookmarkEnd w:id="22"/>
      <w:r w:rsidRPr="00651F06">
        <w:t>Joachim</w:t>
      </w:r>
      <w:bookmarkEnd w:id="23"/>
      <w:r w:rsidRPr="00651F06">
        <w:t xml:space="preserve"> </w:t>
      </w:r>
      <w:bookmarkStart w:id="26" w:name="_elm000029"/>
      <w:r w:rsidRPr="00651F06">
        <w:t>Streckert</w:t>
      </w:r>
      <w:bookmarkStart w:id="27" w:name="_elm00002b"/>
      <w:bookmarkEnd w:id="24"/>
      <w:bookmarkEnd w:id="26"/>
      <w:r w:rsidRPr="00651F06">
        <w:rPr>
          <w:vertAlign w:val="superscript"/>
        </w:rPr>
        <w:t>1</w:t>
      </w:r>
      <w:bookmarkStart w:id="28" w:name="_elm00002c"/>
      <w:bookmarkEnd w:id="25"/>
      <w:bookmarkEnd w:id="27"/>
      <w:r w:rsidRPr="00651F06">
        <w:t xml:space="preserve">, and </w:t>
      </w:r>
      <w:bookmarkStart w:id="29" w:name="_elm00002d"/>
      <w:bookmarkStart w:id="30" w:name="_elm00002e"/>
      <w:bookmarkStart w:id="31" w:name="_elm000030"/>
      <w:bookmarkEnd w:id="28"/>
      <w:r w:rsidRPr="00651F06">
        <w:t>Benedikt</w:t>
      </w:r>
      <w:bookmarkEnd w:id="29"/>
      <w:r w:rsidRPr="00651F06">
        <w:t xml:space="preserve"> </w:t>
      </w:r>
      <w:bookmarkStart w:id="32" w:name="_elm00002f"/>
      <w:r w:rsidRPr="00651F06">
        <w:t>Schmuelling</w:t>
      </w:r>
      <w:bookmarkStart w:id="33" w:name="_elm000031"/>
      <w:bookmarkEnd w:id="30"/>
      <w:bookmarkEnd w:id="32"/>
      <w:r w:rsidRPr="00651F06">
        <w:rPr>
          <w:vertAlign w:val="superscript"/>
        </w:rPr>
        <w:t>2</w:t>
      </w:r>
      <w:bookmarkEnd w:id="4"/>
      <w:bookmarkEnd w:id="31"/>
      <w:bookmarkEnd w:id="33"/>
    </w:p>
    <w:p w14:paraId="736D544E" w14:textId="77777777" w:rsidR="00141FE2" w:rsidRDefault="00141FE2" w:rsidP="00141FE2">
      <w:pPr>
        <w:pStyle w:val="Affiliations"/>
      </w:pPr>
      <w:bookmarkStart w:id="34" w:name="_elm000005"/>
      <w:bookmarkStart w:id="35" w:name="_elm000007"/>
      <w:bookmarkStart w:id="36" w:name="_elm000008"/>
      <w:bookmarkStart w:id="37" w:name="_elm00000d"/>
      <w:r>
        <w:rPr>
          <w:vertAlign w:val="superscript"/>
        </w:rPr>
        <w:t>1</w:t>
      </w:r>
      <w:bookmarkStart w:id="38" w:name="_elm000006"/>
      <w:bookmarkEnd w:id="35"/>
      <w:bookmarkEnd w:id="36"/>
      <w:r w:rsidR="007C4B51">
        <w:t>Chair of Electromagnetic Theory</w:t>
      </w:r>
      <w:r>
        <w:t>,</w:t>
      </w:r>
      <w:r w:rsidR="007C4B51">
        <w:t xml:space="preserve"> University of Wuppertal, 42119 Wuppertal, Germany</w:t>
      </w:r>
      <w:bookmarkEnd w:id="34"/>
      <w:bookmarkEnd w:id="38"/>
    </w:p>
    <w:p w14:paraId="44483A15" w14:textId="77777777" w:rsidR="00141FE2" w:rsidRDefault="00141FE2" w:rsidP="00141FE2">
      <w:pPr>
        <w:pStyle w:val="Affiliations"/>
      </w:pPr>
      <w:bookmarkStart w:id="39" w:name="_elm000009"/>
      <w:bookmarkStart w:id="40" w:name="_elm00000b"/>
      <w:bookmarkStart w:id="41" w:name="_elm00000c"/>
      <w:r>
        <w:rPr>
          <w:vertAlign w:val="superscript"/>
        </w:rPr>
        <w:t>2</w:t>
      </w:r>
      <w:bookmarkStart w:id="42" w:name="_elm00000a"/>
      <w:bookmarkEnd w:id="40"/>
      <w:bookmarkEnd w:id="41"/>
      <w:r w:rsidR="007C4B51">
        <w:t>E-Mobility Research Group</w:t>
      </w:r>
      <w:r w:rsidR="008A6EE7" w:rsidRPr="008A6EE7">
        <w:t xml:space="preserve">, </w:t>
      </w:r>
      <w:r>
        <w:t xml:space="preserve">University of </w:t>
      </w:r>
      <w:r w:rsidR="007C4B51">
        <w:t>Wuppertal</w:t>
      </w:r>
      <w:r>
        <w:t xml:space="preserve">, </w:t>
      </w:r>
      <w:r w:rsidR="007C4B51">
        <w:t>42119 Wuppertal</w:t>
      </w:r>
      <w:r w:rsidR="00775DCA">
        <w:t>,</w:t>
      </w:r>
      <w:r>
        <w:t xml:space="preserve"> </w:t>
      </w:r>
      <w:r w:rsidR="007C4B51">
        <w:t>Germany</w:t>
      </w:r>
      <w:bookmarkEnd w:id="39"/>
      <w:bookmarkEnd w:id="42"/>
    </w:p>
    <w:p w14:paraId="06A32B02" w14:textId="77777777" w:rsidR="00141FE2" w:rsidRPr="00F570E9" w:rsidRDefault="00655597" w:rsidP="00F570E9">
      <w:pPr>
        <w:pStyle w:val="Abstract"/>
        <w:rPr>
          <w:lang w:val="en-GB"/>
        </w:rPr>
      </w:pPr>
      <w:bookmarkStart w:id="43" w:name="_elm000033"/>
      <w:bookmarkStart w:id="44" w:name="_elm000034"/>
      <w:bookmarkStart w:id="45" w:name="_elm00003f"/>
      <w:bookmarkStart w:id="46" w:name="_elm000045"/>
      <w:r>
        <w:rPr>
          <w:lang w:val="en-GB"/>
        </w:rPr>
        <w:t>For the simulation of the human exposure to magneto-quasistatic fields of inductive power transfer (IPT) systems two domain decomposition methods – the Coupled Scaled-Frequency FDTD method and the Co-Simulation Scaled-Frequency FDTD method – are pres</w:t>
      </w:r>
      <w:r w:rsidR="00F570E9">
        <w:rPr>
          <w:lang w:val="en-GB"/>
        </w:rPr>
        <w:t>ented in this paper. Using</w:t>
      </w:r>
      <w:r>
        <w:rPr>
          <w:lang w:val="en-GB"/>
        </w:rPr>
        <w:t xml:space="preserve"> </w:t>
      </w:r>
      <w:r w:rsidR="00F570E9">
        <w:rPr>
          <w:lang w:val="en-GB"/>
        </w:rPr>
        <w:t xml:space="preserve">both </w:t>
      </w:r>
      <w:r>
        <w:rPr>
          <w:lang w:val="en-GB"/>
        </w:rPr>
        <w:t>Huygens’ principle and the Scaled-Frequency FDTD method</w:t>
      </w:r>
      <w:bookmarkEnd w:id="44"/>
      <w:r w:rsidR="00F570E9">
        <w:rPr>
          <w:lang w:val="en-GB"/>
        </w:rPr>
        <w:t>,</w:t>
      </w:r>
      <w:r>
        <w:rPr>
          <w:lang w:val="en-GB"/>
        </w:rPr>
        <w:t xml:space="preserve"> </w:t>
      </w:r>
      <w:bookmarkStart w:id="47" w:name="_elm000035"/>
      <w:bookmarkEnd w:id="43"/>
      <w:r>
        <w:rPr>
          <w:lang w:val="en-GB"/>
        </w:rPr>
        <w:t xml:space="preserve">a two-step approach is developed </w:t>
      </w:r>
      <w:r w:rsidR="00F570E9">
        <w:rPr>
          <w:lang w:val="en-GB"/>
        </w:rPr>
        <w:t xml:space="preserve">resulting in two different </w:t>
      </w:r>
      <w:r w:rsidR="00A40C7B">
        <w:rPr>
          <w:lang w:val="en-GB"/>
        </w:rPr>
        <w:t xml:space="preserve">simulation </w:t>
      </w:r>
      <w:r w:rsidR="00F570E9">
        <w:rPr>
          <w:lang w:val="en-GB"/>
        </w:rPr>
        <w:t>schemes</w:t>
      </w:r>
      <w:bookmarkStart w:id="48" w:name="_elm000038"/>
      <w:bookmarkEnd w:id="47"/>
      <w:r w:rsidR="00F570E9">
        <w:rPr>
          <w:lang w:val="en-GB"/>
        </w:rPr>
        <w:t xml:space="preserve">, </w:t>
      </w:r>
      <w:bookmarkStart w:id="49" w:name="_elm000036"/>
      <w:r w:rsidR="00F570E9">
        <w:rPr>
          <w:lang w:val="en-GB"/>
        </w:rPr>
        <w:t xml:space="preserve">the </w:t>
      </w:r>
      <w:r w:rsidR="00F570E9" w:rsidRPr="00F570E9">
        <w:rPr>
          <w:lang w:val="en-GB"/>
        </w:rPr>
        <w:t>Coupled Scaled Frequency FDTD method and the Co-Simulation Scaled Frequency FDTD method</w:t>
      </w:r>
      <w:bookmarkEnd w:id="49"/>
      <w:r w:rsidR="00F570E9">
        <w:rPr>
          <w:lang w:val="en-GB"/>
        </w:rPr>
        <w:t xml:space="preserve">, </w:t>
      </w:r>
      <w:bookmarkStart w:id="50" w:name="_elm000037"/>
      <w:r w:rsidR="00F570E9">
        <w:rPr>
          <w:lang w:val="en-GB"/>
        </w:rPr>
        <w:t>respectively. These two-step schemes are</w:t>
      </w:r>
      <w:r>
        <w:rPr>
          <w:lang w:val="en-GB"/>
        </w:rPr>
        <w:t xml:space="preserve"> able to replace high-dimensional monolithic exposure simulation models by problems of smaller size </w:t>
      </w:r>
      <w:r w:rsidR="00F570E9">
        <w:rPr>
          <w:lang w:val="en-GB"/>
        </w:rPr>
        <w:t xml:space="preserve">with less </w:t>
      </w:r>
      <w:r w:rsidR="00836844">
        <w:rPr>
          <w:lang w:val="en-GB"/>
        </w:rPr>
        <w:t xml:space="preserve">computer </w:t>
      </w:r>
      <w:r w:rsidR="00F570E9">
        <w:rPr>
          <w:lang w:val="en-GB"/>
        </w:rPr>
        <w:t>memory demand</w:t>
      </w:r>
      <w:r>
        <w:rPr>
          <w:lang w:val="en-GB"/>
        </w:rPr>
        <w:t>. An exposure scenario including an IPT system</w:t>
      </w:r>
      <w:bookmarkEnd w:id="50"/>
      <w:r>
        <w:rPr>
          <w:lang w:val="en-GB"/>
        </w:rPr>
        <w:t xml:space="preserve">, </w:t>
      </w:r>
      <w:bookmarkStart w:id="51" w:name="_elm000039"/>
      <w:r>
        <w:rPr>
          <w:lang w:val="en-GB"/>
        </w:rPr>
        <w:t>a car and a high-resolution human body voxel model is mode</w:t>
      </w:r>
      <w:r w:rsidR="00F570E9">
        <w:rPr>
          <w:lang w:val="en-GB"/>
        </w:rPr>
        <w:t>l</w:t>
      </w:r>
      <w:r>
        <w:rPr>
          <w:lang w:val="en-GB"/>
        </w:rPr>
        <w:t xml:space="preserve">led and simulated using both methods. </w:t>
      </w:r>
      <w:r w:rsidR="00867EB6">
        <w:rPr>
          <w:lang w:val="en-GB"/>
        </w:rPr>
        <w:t>A</w:t>
      </w:r>
      <w:r>
        <w:rPr>
          <w:lang w:val="en-GB"/>
        </w:rPr>
        <w:t xml:space="preserve"> </w:t>
      </w:r>
      <w:r w:rsidR="00867EB6">
        <w:rPr>
          <w:lang w:val="en-GB"/>
        </w:rPr>
        <w:t xml:space="preserve">full-scale </w:t>
      </w:r>
      <w:r>
        <w:rPr>
          <w:lang w:val="en-GB"/>
        </w:rPr>
        <w:t xml:space="preserve">monolithic Scaled-Frequency FDTD simulation is </w:t>
      </w:r>
      <w:r w:rsidR="00867EB6">
        <w:rPr>
          <w:lang w:val="en-GB"/>
        </w:rPr>
        <w:t>used as reference and its</w:t>
      </w:r>
      <w:r>
        <w:rPr>
          <w:lang w:val="en-GB"/>
        </w:rPr>
        <w:t xml:space="preserve"> results – i.e.</w:t>
      </w:r>
      <w:bookmarkStart w:id="52" w:name="_elm000040"/>
      <w:bookmarkStart w:id="53" w:name="_elm000041"/>
      <w:bookmarkEnd w:id="48"/>
      <w:bookmarkEnd w:id="51"/>
      <w:r w:rsidR="00836844">
        <w:rPr>
          <w:lang w:val="en-GB"/>
        </w:rPr>
        <w:t>,</w:t>
      </w:r>
      <w:r>
        <w:rPr>
          <w:lang w:val="en-GB"/>
        </w:rPr>
        <w:t xml:space="preserve"> </w:t>
      </w:r>
      <w:bookmarkStart w:id="54" w:name="_elm00003a"/>
      <w:r>
        <w:rPr>
          <w:lang w:val="en-GB"/>
        </w:rPr>
        <w:t>t</w:t>
      </w:r>
      <w:bookmarkStart w:id="55" w:name="_elm00003b"/>
      <w:bookmarkEnd w:id="54"/>
      <w:r>
        <w:rPr>
          <w:lang w:val="en-GB"/>
        </w:rPr>
        <w:t>h</w:t>
      </w:r>
      <w:bookmarkStart w:id="56" w:name="_elm00003c"/>
      <w:bookmarkEnd w:id="55"/>
      <w:r>
        <w:rPr>
          <w:lang w:val="en-GB"/>
        </w:rPr>
        <w:t>e</w:t>
      </w:r>
      <w:bookmarkEnd w:id="56"/>
      <w:r>
        <w:rPr>
          <w:lang w:val="en-GB"/>
        </w:rPr>
        <w:t xml:space="preserve"> </w:t>
      </w:r>
      <w:bookmarkStart w:id="57" w:name="_elm00003d"/>
      <w:r>
        <w:rPr>
          <w:lang w:val="en-GB"/>
        </w:rPr>
        <w:t>b</w:t>
      </w:r>
      <w:bookmarkStart w:id="58" w:name="_elm00003e"/>
      <w:bookmarkEnd w:id="57"/>
      <w:r>
        <w:rPr>
          <w:lang w:val="en-GB"/>
        </w:rPr>
        <w:t>o</w:t>
      </w:r>
      <w:bookmarkStart w:id="59" w:name="_elm000042"/>
      <w:bookmarkEnd w:id="58"/>
      <w:r>
        <w:rPr>
          <w:lang w:val="en-GB"/>
        </w:rPr>
        <w:t>d</w:t>
      </w:r>
      <w:bookmarkStart w:id="60" w:name="_elm000043"/>
      <w:bookmarkStart w:id="61" w:name="_elm000044"/>
      <w:bookmarkEnd w:id="45"/>
      <w:bookmarkEnd w:id="52"/>
      <w:bookmarkEnd w:id="53"/>
      <w:bookmarkEnd w:id="59"/>
      <w:r>
        <w:rPr>
          <w:lang w:val="en-GB"/>
        </w:rPr>
        <w:t>y</w:t>
      </w:r>
      <w:bookmarkEnd w:id="60"/>
      <w:bookmarkEnd w:id="61"/>
      <w:bookmarkEnd w:id="46"/>
      <w:r>
        <w:rPr>
          <w:lang w:val="en-GB"/>
        </w:rPr>
        <w:t>-internal electric field strength</w:t>
      </w:r>
      <w:r w:rsidR="00867EB6">
        <w:rPr>
          <w:lang w:val="en-GB"/>
        </w:rPr>
        <w:t>s</w:t>
      </w:r>
      <w:r>
        <w:rPr>
          <w:lang w:val="en-GB"/>
        </w:rPr>
        <w:t xml:space="preserve"> – are compared to the results of the </w:t>
      </w:r>
      <w:r w:rsidR="00867EB6">
        <w:rPr>
          <w:lang w:val="en-GB"/>
        </w:rPr>
        <w:t>presented two-step</w:t>
      </w:r>
      <w:r>
        <w:rPr>
          <w:lang w:val="en-GB"/>
        </w:rPr>
        <w:t xml:space="preserve"> methods. The maximum of the body-internal electric field strength (voxel average) is determined and compared to basic restrictions given by the </w:t>
      </w:r>
      <w:r w:rsidRPr="00C8264B">
        <w:rPr>
          <w:lang w:val="en-GB"/>
        </w:rPr>
        <w:t>International Commission on Non-Ionizing Radiation Protection (ICNIRP)</w:t>
      </w:r>
      <w:r>
        <w:rPr>
          <w:lang w:val="en-GB"/>
        </w:rPr>
        <w:t>.</w:t>
      </w:r>
      <w:bookmarkEnd w:id="37"/>
    </w:p>
    <w:p w14:paraId="20754ADF" w14:textId="77777777" w:rsidR="00141FE2" w:rsidRDefault="00141FE2" w:rsidP="00141FE2">
      <w:pPr>
        <w:pStyle w:val="IndexTerms"/>
      </w:pPr>
      <w:bookmarkStart w:id="62" w:name="_elm00000f"/>
      <w:bookmarkStart w:id="63" w:name="_elm000012"/>
      <w:r>
        <w:rPr>
          <w:i/>
          <w:iCs/>
        </w:rPr>
        <w:t>Index Terms</w:t>
      </w:r>
      <w:bookmarkEnd w:id="62"/>
      <w:r>
        <w:t>—</w:t>
      </w:r>
      <w:bookmarkStart w:id="64" w:name="_elm000010"/>
      <w:r w:rsidR="002E5A51">
        <w:t>Domain decomposition</w:t>
      </w:r>
      <w:bookmarkEnd w:id="64"/>
      <w:r w:rsidR="002E5A51">
        <w:t xml:space="preserve">, </w:t>
      </w:r>
      <w:bookmarkStart w:id="65" w:name="_elm000013"/>
      <w:r w:rsidR="002E5A51">
        <w:t>frequency scaling</w:t>
      </w:r>
      <w:bookmarkEnd w:id="3"/>
      <w:bookmarkEnd w:id="63"/>
      <w:bookmarkEnd w:id="65"/>
      <w:r w:rsidR="002E5A51">
        <w:t>, Huygens’ principle, human exposure</w:t>
      </w:r>
      <w:r>
        <w:t xml:space="preserve">. </w:t>
      </w:r>
      <w:bookmarkEnd w:id="0"/>
    </w:p>
    <w:p w14:paraId="48AFCF31" w14:textId="4CBA23AF" w:rsidR="00141FE2" w:rsidRDefault="006E0FE3" w:rsidP="00B2470B">
      <w:pPr>
        <w:pStyle w:val="Heading1"/>
        <w:numPr>
          <w:ilvl w:val="0"/>
          <w:numId w:val="0"/>
        </w:numPr>
      </w:pPr>
      <w:bookmarkStart w:id="66" w:name="_elm000046"/>
      <w:bookmarkStart w:id="67" w:name="_elm000047"/>
      <w:r>
        <w:t>I.</w:t>
      </w:r>
      <w:r>
        <w:tab/>
      </w:r>
      <w:r w:rsidR="00141FE2">
        <w:t>Introduction</w:t>
      </w:r>
      <w:bookmarkEnd w:id="67"/>
    </w:p>
    <w:p w14:paraId="1BAC592E" w14:textId="77777777" w:rsidR="00141FE2" w:rsidRDefault="00DE3265" w:rsidP="00141FE2">
      <w:pPr>
        <w:pStyle w:val="Text"/>
        <w:keepNext/>
        <w:framePr w:dropCap="drop" w:lines="2" w:wrap="around" w:vAnchor="text" w:hAnchor="text"/>
        <w:spacing w:line="480" w:lineRule="exact"/>
        <w:ind w:firstLine="0"/>
        <w:rPr>
          <w:sz w:val="52"/>
          <w:szCs w:val="52"/>
        </w:rPr>
      </w:pPr>
      <w:bookmarkStart w:id="68" w:name="_elm000048"/>
      <w:r>
        <w:rPr>
          <w:sz w:val="52"/>
          <w:szCs w:val="52"/>
        </w:rPr>
        <w:t>I</w:t>
      </w:r>
      <w:bookmarkEnd w:id="68"/>
    </w:p>
    <w:p w14:paraId="3DE5ED0A" w14:textId="41A1556B" w:rsidR="00A5254A" w:rsidRDefault="00DE3265" w:rsidP="00DE3265">
      <w:pPr>
        <w:pStyle w:val="Text"/>
        <w:ind w:firstLine="0"/>
      </w:pPr>
      <w:bookmarkStart w:id="69" w:name="_elm000049"/>
      <w:r>
        <w:t>nductive power transfer (IPT) systems are used to charge batteries of electric or hybrid electric vehicles. These systems include an induction coil which is driven by an alternating current with frequencies of 80 up to 140</w:t>
      </w:r>
      <w:r w:rsidR="006E0FE3">
        <w:t xml:space="preserve"> </w:t>
      </w:r>
      <w:r>
        <w:t>kHz enabling a power transfer of up to 20</w:t>
      </w:r>
      <w:r w:rsidR="006E0FE3">
        <w:t xml:space="preserve"> </w:t>
      </w:r>
      <w:r>
        <w:t xml:space="preserve">kW. Alternating currents generate magneto-quasistatic fields which a human body –positioned in the IPT system’s surrounding – can be exposed to. In the event of a human exposure, the exposing field changes the natural body-internal distribution of the electric field strength which might cause stimuli of nerve and muscle tissue. To prevent this, the </w:t>
      </w:r>
      <w:r w:rsidRPr="00F40CC3">
        <w:t>International Commission on Non-Ionizing Radiation Protection (ICNIRP</w:t>
      </w:r>
      <w:r>
        <w:t>) recommends limits for the body-in</w:t>
      </w:r>
      <w:r w:rsidR="00A5254A">
        <w:t>ternal electric field strength</w:t>
      </w:r>
      <w:r w:rsidR="00FC4CA9">
        <w:t xml:space="preserve"> [1]</w:t>
      </w:r>
      <w:r w:rsidR="00A5254A">
        <w:t>.</w:t>
      </w:r>
      <w:bookmarkEnd w:id="69"/>
    </w:p>
    <w:p w14:paraId="38C35C5E" w14:textId="77777777" w:rsidR="00903980" w:rsidRDefault="00DE3265" w:rsidP="00A5254A">
      <w:pPr>
        <w:pStyle w:val="Text"/>
      </w:pPr>
      <w:bookmarkStart w:id="70" w:name="_elm00004a"/>
      <w:r>
        <w:t>E</w:t>
      </w:r>
      <w:r w:rsidRPr="00DE3265">
        <w:t>lectromagnetic simulations of</w:t>
      </w:r>
      <w:r w:rsidR="00903980">
        <w:t xml:space="preserve"> such </w:t>
      </w:r>
      <w:r>
        <w:t>scenarios</w:t>
      </w:r>
      <w:r w:rsidRPr="00DE3265">
        <w:t xml:space="preserve"> contain numerical challenges due to the involved low frequencies of the charging process</w:t>
      </w:r>
      <w:r>
        <w:t>es</w:t>
      </w:r>
      <w:r w:rsidRPr="00DE3265">
        <w:t xml:space="preserve"> in addition to </w:t>
      </w:r>
      <w:r w:rsidR="00632C1C">
        <w:t xml:space="preserve">very </w:t>
      </w:r>
      <w:r w:rsidRPr="00DE3265">
        <w:t xml:space="preserve">complex </w:t>
      </w:r>
      <w:r w:rsidR="00575A84">
        <w:t>conductive</w:t>
      </w:r>
      <w:r w:rsidR="00632C1C">
        <w:t xml:space="preserve"> </w:t>
      </w:r>
      <w:r w:rsidR="00575A84">
        <w:t>material distributions:</w:t>
      </w:r>
      <w:r>
        <w:t xml:space="preserve"> </w:t>
      </w:r>
      <w:r w:rsidR="00575A84">
        <w:t>b</w:t>
      </w:r>
      <w:r w:rsidR="00903980">
        <w:t xml:space="preserve">oth the car body sheets and the </w:t>
      </w:r>
      <w:r w:rsidR="00CC4382">
        <w:t xml:space="preserve">human </w:t>
      </w:r>
      <w:r w:rsidR="00903980">
        <w:t>body voxel</w:t>
      </w:r>
      <w:r w:rsidR="00CC4382">
        <w:t xml:space="preserve"> model</w:t>
      </w:r>
      <w:r w:rsidR="00903980">
        <w:t xml:space="preserve"> require grid resolutions in the millimeter range with</w:t>
      </w:r>
      <w:r w:rsidR="00632C1C">
        <w:t>in</w:t>
      </w:r>
      <w:r w:rsidR="00903980">
        <w:t xml:space="preserve"> 3D exposure scenarios with several meters of range. In addition, the</w:t>
      </w:r>
      <w:r w:rsidR="00632C1C">
        <w:t xml:space="preserve"> electric conductivity values of the</w:t>
      </w:r>
      <w:r w:rsidR="00903980">
        <w:t xml:space="preserve"> </w:t>
      </w:r>
      <w:r w:rsidR="00632C1C">
        <w:t xml:space="preserve">metallic car parts and the body tissues </w:t>
      </w:r>
      <w:r w:rsidR="004C0CF7">
        <w:t>vary by up to eight</w:t>
      </w:r>
      <w:r w:rsidR="00632C1C">
        <w:t xml:space="preserve"> orders of magnitude.</w:t>
      </w:r>
      <w:r w:rsidR="00903980">
        <w:t xml:space="preserve"> </w:t>
      </w:r>
      <w:r w:rsidR="00343A79">
        <w:t xml:space="preserve">For such problems </w:t>
      </w:r>
      <w:r w:rsidR="00632C1C">
        <w:t>t</w:t>
      </w:r>
      <w:r>
        <w:t xml:space="preserve">he use of conventional magneto-quasistatic field solvers </w:t>
      </w:r>
      <w:r w:rsidR="00343A79">
        <w:t>requires</w:t>
      </w:r>
      <w:r>
        <w:t xml:space="preserve"> the solution of a high-dimensional and very ill-conditioned algebraic system of equations. </w:t>
      </w:r>
      <w:bookmarkEnd w:id="70"/>
    </w:p>
    <w:p w14:paraId="39BB63C8" w14:textId="77777777" w:rsidR="00903980" w:rsidRDefault="00343A79" w:rsidP="00A5254A">
      <w:pPr>
        <w:pStyle w:val="Text"/>
      </w:pPr>
      <w:bookmarkStart w:id="71" w:name="_elm00004b"/>
      <w:r>
        <w:t>Alternatively</w:t>
      </w:r>
      <w:r w:rsidR="004C0CF7">
        <w:t>, numerical scheme</w:t>
      </w:r>
      <w:r w:rsidR="001B4284">
        <w:t>s</w:t>
      </w:r>
      <w:r w:rsidR="004C0CF7">
        <w:t xml:space="preserve"> are in use that rely on the negligible interaction of the exposed organic tissue on the exterior low frequency magnetic fields. Within numerical schemes such as the Scalar Potential Finite Difference (SPFD) method [2] the electric field </w:t>
      </w:r>
      <w:r w:rsidR="004D30D9">
        <w:t xml:space="preserve">calculation </w:t>
      </w:r>
      <w:r w:rsidR="004C0CF7">
        <w:t xml:space="preserve">inside the IPT magnetic field exposed human body models </w:t>
      </w:r>
      <w:r w:rsidR="004D30D9">
        <w:t>requires the solution of a large-scale discrete Poisson equation with O</w:t>
      </w:r>
      <w:bookmarkStart w:id="72" w:name="_elm00004c"/>
      <w:r w:rsidR="004D30D9">
        <w:t>(10</w:t>
      </w:r>
      <w:r w:rsidR="004D30D9" w:rsidRPr="004D30D9">
        <w:rPr>
          <w:vertAlign w:val="superscript"/>
        </w:rPr>
        <w:t>7</w:t>
      </w:r>
      <w:r w:rsidR="004D30D9">
        <w:t>)</w:t>
      </w:r>
      <w:bookmarkEnd w:id="72"/>
      <w:r w:rsidR="004C0CF7">
        <w:t xml:space="preserve"> </w:t>
      </w:r>
      <w:r w:rsidR="004D30D9">
        <w:t>degrees of freedom.</w:t>
      </w:r>
      <w:r w:rsidR="004A2754">
        <w:t xml:space="preserve"> The </w:t>
      </w:r>
      <w:r w:rsidR="00D038EC">
        <w:t>Co-Simulation SPFD method [3</w:t>
      </w:r>
      <w:r w:rsidR="00FB12AC">
        <w:t xml:space="preserve">] is </w:t>
      </w:r>
      <w:r w:rsidR="00A41BA0">
        <w:t xml:space="preserve">a variant method </w:t>
      </w:r>
      <w:r w:rsidR="004D30D9">
        <w:t xml:space="preserve">extended to include shielding effects of the car body sheets and other shielding materials of finite (metallic) electrical conductivity. </w:t>
      </w:r>
      <w:bookmarkEnd w:id="71"/>
    </w:p>
    <w:p w14:paraId="64EFBD21" w14:textId="77777777" w:rsidR="00903980" w:rsidRDefault="004D30D9" w:rsidP="004D30D9">
      <w:pPr>
        <w:pStyle w:val="Text"/>
      </w:pPr>
      <w:bookmarkStart w:id="73" w:name="_elm00004d"/>
      <w:r>
        <w:t xml:space="preserve">Another simulation approach relies on the use of high-resolution Scaled Frequency Finite Difference </w:t>
      </w:r>
      <w:r w:rsidR="006720DA">
        <w:t>Time Domain (SF-FDTD) schemes [4</w:t>
      </w:r>
      <w:r>
        <w:t>],[</w:t>
      </w:r>
      <w:r w:rsidR="006720DA">
        <w:t>5</w:t>
      </w:r>
      <w:r>
        <w:t>] for these IPT low-frequency 3D magn</w:t>
      </w:r>
      <w:r w:rsidR="00BF7E97">
        <w:t>etic field exposure scenarios [3</w:t>
      </w:r>
      <w:r>
        <w:t xml:space="preserve">]. </w:t>
      </w:r>
      <w:r w:rsidR="0004071D">
        <w:t>This approach</w:t>
      </w:r>
      <w:r w:rsidR="009120BD">
        <w:t xml:space="preserve"> allows to </w:t>
      </w:r>
      <w:r w:rsidR="006720DA">
        <w:t>use</w:t>
      </w:r>
      <w:r w:rsidR="009120BD">
        <w:t xml:space="preserve"> extremely high resolutions</w:t>
      </w:r>
      <w:r w:rsidR="0004071D">
        <w:t xml:space="preserve"> within com</w:t>
      </w:r>
      <w:r w:rsidR="006720DA">
        <w:t>mercial FDTD implementations</w:t>
      </w:r>
      <w:r w:rsidR="009120BD">
        <w:t xml:space="preserve">, but </w:t>
      </w:r>
      <w:r w:rsidR="0004071D">
        <w:t>may require</w:t>
      </w:r>
      <w:r w:rsidR="009120BD">
        <w:t xml:space="preserve"> large computational resources. To overcome this problem, </w:t>
      </w:r>
      <w:r w:rsidR="000966F2">
        <w:t xml:space="preserve">two </w:t>
      </w:r>
      <w:r w:rsidR="009120BD">
        <w:t xml:space="preserve">two-step domain decomposition techniques are introduced that allow to use the SF-FDTD method for the </w:t>
      </w:r>
      <w:r w:rsidR="000966F2">
        <w:t>calcul</w:t>
      </w:r>
      <w:r w:rsidR="00CC4382">
        <w:t>ation of the induced body-</w:t>
      </w:r>
      <w:r w:rsidR="009120BD">
        <w:t>internal electric fields</w:t>
      </w:r>
      <w:r w:rsidR="0004071D">
        <w:t>.</w:t>
      </w:r>
      <w:bookmarkEnd w:id="73"/>
    </w:p>
    <w:p w14:paraId="5C379425" w14:textId="77777777" w:rsidR="003C08E2" w:rsidRDefault="003C08E2" w:rsidP="00A5254A">
      <w:pPr>
        <w:pStyle w:val="Text"/>
      </w:pPr>
      <w:bookmarkStart w:id="74" w:name="_elm00004e"/>
      <w:r>
        <w:t xml:space="preserve">The paper is organized </w:t>
      </w:r>
      <w:r w:rsidR="0026316E">
        <w:t>as follows: i</w:t>
      </w:r>
      <w:r w:rsidR="00963223">
        <w:t>n the Section II</w:t>
      </w:r>
      <w:r w:rsidR="0026316E">
        <w:t xml:space="preserve"> following </w:t>
      </w:r>
      <w:r>
        <w:t>this introduction the main ideas of the S</w:t>
      </w:r>
      <w:r w:rsidR="00A045B3">
        <w:t>caled Frequency FDTD approach are</w:t>
      </w:r>
      <w:r>
        <w:t xml:space="preserve"> presented</w:t>
      </w:r>
      <w:r w:rsidR="00963223">
        <w:t>. The Section III</w:t>
      </w:r>
      <w:r w:rsidR="00A045B3">
        <w:t xml:space="preserve"> introduces the corresponding two-step domain decomposition schemes </w:t>
      </w:r>
      <w:r w:rsidR="0026316E">
        <w:t>dubbed</w:t>
      </w:r>
      <w:r w:rsidR="00A045B3">
        <w:t xml:space="preserve"> the </w:t>
      </w:r>
      <w:r>
        <w:t>Coupled Scaled-Frequency FDTD and Co-Simulation Scaled-Frequency FDTD method</w:t>
      </w:r>
      <w:r w:rsidR="00A045B3">
        <w:t>, respectively</w:t>
      </w:r>
      <w:r w:rsidR="00963223">
        <w:t>. In S</w:t>
      </w:r>
      <w:r>
        <w:t>ection</w:t>
      </w:r>
      <w:r w:rsidR="00963223">
        <w:t xml:space="preserve"> IV</w:t>
      </w:r>
      <w:r>
        <w:t xml:space="preserve"> a numerical IPT exposure</w:t>
      </w:r>
      <w:r w:rsidR="00A045B3">
        <w:t xml:space="preserve"> simulation is presented featur</w:t>
      </w:r>
      <w:r>
        <w:t xml:space="preserve">ing these three </w:t>
      </w:r>
      <w:r w:rsidR="00A045B3">
        <w:t xml:space="preserve">numerical high-resolution dosimetry </w:t>
      </w:r>
      <w:r>
        <w:t>methods, followed by a discussion of the results</w:t>
      </w:r>
      <w:r w:rsidR="0026316E">
        <w:t xml:space="preserve"> and </w:t>
      </w:r>
      <w:r w:rsidR="00A045B3">
        <w:t>by a conclusion.</w:t>
      </w:r>
      <w:bookmarkEnd w:id="74"/>
    </w:p>
    <w:p w14:paraId="5B3B44A1" w14:textId="4A62D60A" w:rsidR="00141FE2" w:rsidRDefault="006E0FE3" w:rsidP="00B2470B">
      <w:pPr>
        <w:pStyle w:val="Heading1"/>
        <w:numPr>
          <w:ilvl w:val="0"/>
          <w:numId w:val="0"/>
        </w:numPr>
      </w:pPr>
      <w:bookmarkStart w:id="75" w:name="_elm00004f"/>
      <w:r>
        <w:t>II.</w:t>
      </w:r>
      <w:r>
        <w:tab/>
      </w:r>
      <w:r w:rsidR="00A045B3">
        <w:t>The</w:t>
      </w:r>
      <w:r w:rsidR="00DE3265">
        <w:t xml:space="preserve"> Scaled</w:t>
      </w:r>
      <w:r w:rsidR="00A045B3">
        <w:t>-Frequency FDTD Method</w:t>
      </w:r>
      <w:bookmarkEnd w:id="75"/>
    </w:p>
    <w:p w14:paraId="0BC4B1A1" w14:textId="77777777" w:rsidR="00A045B3" w:rsidRDefault="00903980" w:rsidP="00A045B3">
      <w:pPr>
        <w:pStyle w:val="Text"/>
      </w:pPr>
      <w:bookmarkStart w:id="76" w:name="_elm000050"/>
      <w:r>
        <w:t>T</w:t>
      </w:r>
      <w:r w:rsidR="00A045B3">
        <w:t xml:space="preserve">he Scaled-Frequency FDTD method </w:t>
      </w:r>
      <w:r w:rsidR="00165D92">
        <w:t>is a method</w:t>
      </w:r>
      <w:r w:rsidR="00A045B3">
        <w:t xml:space="preserve"> </w:t>
      </w:r>
      <w:r w:rsidR="00165D92">
        <w:t>for the simulation of low-frequency magne</w:t>
      </w:r>
      <w:r w:rsidR="0009324D">
        <w:t>tic field exposure  scenarios [4], [5</w:t>
      </w:r>
      <w:r w:rsidR="00165D92">
        <w:t>]. In this method, the standard FDTD method</w:t>
      </w:r>
      <w:r w:rsidR="00A045B3">
        <w:t xml:space="preserve"> </w:t>
      </w:r>
      <w:r w:rsidR="00165D92">
        <w:t xml:space="preserve">that is originally designed for high-frequency </w:t>
      </w:r>
      <w:r w:rsidR="00A045B3">
        <w:t>electromagnetic field</w:t>
      </w:r>
      <w:r w:rsidR="00CC4382">
        <w:t>s</w:t>
      </w:r>
      <w:r w:rsidR="00A045B3">
        <w:t xml:space="preserve"> </w:t>
      </w:r>
      <w:r w:rsidR="00165D92">
        <w:t xml:space="preserve">is used </w:t>
      </w:r>
      <w:r w:rsidR="00CC4382">
        <w:t>to simulate</w:t>
      </w:r>
      <w:r w:rsidR="00165D92">
        <w:t xml:space="preserve"> the magnetic field exposure problem</w:t>
      </w:r>
      <w:r w:rsidR="00A045B3">
        <w:t xml:space="preserve"> at a higher frequency </w:t>
      </w:r>
      <w:bookmarkStart w:id="77" w:name="_elm0000c5"/>
      <w:r w:rsidR="00A045B3" w:rsidRPr="00591782">
        <w:rPr>
          <w:position w:val="-10"/>
        </w:rPr>
        <w:object w:dxaOrig="260" w:dyaOrig="300" w14:anchorId="2A6D0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5pt" o:ole="">
            <v:imagedata r:id="rId9" o:title=""/>
          </v:shape>
          <o:OLEObject Type="Embed" ProgID="Equation.DSMT4" ShapeID="_x0000_i1025" DrawAspect="Content" ObjectID="_1802513111" r:id="rId10"/>
        </w:object>
      </w:r>
      <w:bookmarkEnd w:id="77"/>
      <w:r w:rsidR="00A045B3">
        <w:t xml:space="preserve"> than the original </w:t>
      </w:r>
      <w:r w:rsidR="00165D92">
        <w:t xml:space="preserve">(low) </w:t>
      </w:r>
      <w:r w:rsidR="00A045B3">
        <w:t xml:space="preserve">frequency of interest </w:t>
      </w:r>
      <w:bookmarkStart w:id="78" w:name="_elm0000c6"/>
      <w:r w:rsidR="00A045B3" w:rsidRPr="00591782">
        <w:rPr>
          <w:position w:val="-10"/>
        </w:rPr>
        <w:object w:dxaOrig="220" w:dyaOrig="300" w14:anchorId="334D3E00">
          <v:shape id="_x0000_i1026" type="#_x0000_t75" style="width:11.5pt;height:15pt" o:ole="">
            <v:imagedata r:id="rId11" o:title=""/>
          </v:shape>
          <o:OLEObject Type="Embed" ProgID="Equation.DSMT4" ShapeID="_x0000_i1026" DrawAspect="Content" ObjectID="_1802513112" r:id="rId12"/>
        </w:object>
      </w:r>
      <w:bookmarkEnd w:id="78"/>
      <w:r w:rsidR="00A045B3">
        <w:t>. The results – i.e.</w:t>
      </w:r>
      <w:r>
        <w:t>,</w:t>
      </w:r>
      <w:r w:rsidR="00A045B3">
        <w:t xml:space="preserve"> the body-internal electric field strength </w:t>
      </w:r>
      <w:bookmarkStart w:id="79" w:name="_elm0000c7"/>
      <w:r w:rsidR="00A045B3" w:rsidRPr="00591782">
        <w:rPr>
          <w:position w:val="-12"/>
        </w:rPr>
        <w:object w:dxaOrig="440" w:dyaOrig="360" w14:anchorId="35505427">
          <v:shape id="_x0000_i1027" type="#_x0000_t75" style="width:21.5pt;height:18.5pt" o:ole="">
            <v:imagedata r:id="rId13" o:title=""/>
          </v:shape>
          <o:OLEObject Type="Embed" ProgID="Equation.DSMT4" ShapeID="_x0000_i1027" DrawAspect="Content" ObjectID="_1802513113" r:id="rId14"/>
        </w:object>
      </w:r>
      <w:bookmarkEnd w:id="79"/>
      <w:r w:rsidR="00A045B3">
        <w:t xml:space="preserve"> – are scaled down to frequency </w:t>
      </w:r>
      <w:bookmarkStart w:id="80" w:name="_elm0000c8"/>
      <w:r w:rsidR="00A045B3" w:rsidRPr="00591782">
        <w:rPr>
          <w:position w:val="-10"/>
        </w:rPr>
        <w:object w:dxaOrig="220" w:dyaOrig="300" w14:anchorId="65B920F3">
          <v:shape id="_x0000_i1028" type="#_x0000_t75" style="width:11.5pt;height:15pt" o:ole="">
            <v:imagedata r:id="rId11" o:title=""/>
          </v:shape>
          <o:OLEObject Type="Embed" ProgID="Equation.DSMT4" ShapeID="_x0000_i1028" DrawAspect="Content" ObjectID="_1802513114" r:id="rId15"/>
        </w:object>
      </w:r>
      <w:bookmarkEnd w:id="80"/>
      <w:r w:rsidR="00A045B3">
        <w:t xml:space="preserve"> afterwards according to the correlation</w:t>
      </w:r>
      <w:bookmarkEnd w:id="76"/>
    </w:p>
    <w:tbl>
      <w:tblPr>
        <w:tblW w:w="5000" w:type="pct"/>
        <w:tblLook w:val="04A0" w:firstRow="1" w:lastRow="0" w:firstColumn="1" w:lastColumn="0" w:noHBand="0" w:noVBand="1"/>
      </w:tblPr>
      <w:tblGrid>
        <w:gridCol w:w="2007"/>
        <w:gridCol w:w="6020"/>
        <w:gridCol w:w="2341"/>
      </w:tblGrid>
      <w:tr w:rsidR="00A045B3" w:rsidRPr="000C1F8A" w14:paraId="562F7183" w14:textId="77777777" w:rsidTr="00C84CDA">
        <w:trPr>
          <w:trHeight w:val="397"/>
        </w:trPr>
        <w:tc>
          <w:tcPr>
            <w:tcW w:w="968" w:type="pct"/>
            <w:shd w:val="clear" w:color="auto" w:fill="auto"/>
            <w:vAlign w:val="center"/>
          </w:tcPr>
          <w:p w14:paraId="13DF1880" w14:textId="77777777" w:rsidR="00A045B3" w:rsidRPr="000C1F8A" w:rsidRDefault="00A045B3" w:rsidP="00C84CDA">
            <w:pPr>
              <w:pStyle w:val="Text"/>
              <w:ind w:firstLine="0"/>
              <w:rPr>
                <w:lang w:val="en-GB"/>
              </w:rPr>
            </w:pPr>
          </w:p>
        </w:tc>
        <w:tc>
          <w:tcPr>
            <w:tcW w:w="2903" w:type="pct"/>
            <w:shd w:val="clear" w:color="auto" w:fill="auto"/>
            <w:vAlign w:val="center"/>
          </w:tcPr>
          <w:p w14:paraId="70BBA403" w14:textId="77777777" w:rsidR="00A045B3" w:rsidRPr="000C1F8A" w:rsidRDefault="00A045B3" w:rsidP="00C84CDA">
            <w:pPr>
              <w:pStyle w:val="Text"/>
              <w:spacing w:before="120" w:after="120"/>
              <w:ind w:firstLine="0"/>
              <w:jc w:val="center"/>
              <w:rPr>
                <w:lang w:val="en-GB"/>
              </w:rPr>
            </w:pPr>
            <w:r w:rsidRPr="00591782">
              <w:rPr>
                <w:position w:val="-26"/>
              </w:rPr>
              <w:object w:dxaOrig="2560" w:dyaOrig="600" w14:anchorId="0A3200BE">
                <v:shape id="_x0000_i1029" type="#_x0000_t75" style="width:127.5pt;height:30pt" o:ole="">
                  <v:imagedata r:id="rId16" o:title=""/>
                </v:shape>
                <o:OLEObject Type="Embed" ProgID="Equation.DSMT4" ShapeID="_x0000_i1029" DrawAspect="Content" ObjectID="_1802513115" r:id="rId17"/>
              </w:object>
            </w:r>
            <w:r>
              <w:t>,</w:t>
            </w:r>
          </w:p>
        </w:tc>
        <w:tc>
          <w:tcPr>
            <w:tcW w:w="1129" w:type="pct"/>
            <w:shd w:val="clear" w:color="auto" w:fill="auto"/>
            <w:vAlign w:val="center"/>
          </w:tcPr>
          <w:p w14:paraId="69900C29" w14:textId="77777777" w:rsidR="00A045B3" w:rsidRPr="000C1F8A" w:rsidRDefault="00A045B3" w:rsidP="00B2470B">
            <w:pPr>
              <w:pStyle w:val="Text"/>
              <w:ind w:firstLine="0"/>
              <w:jc w:val="right"/>
              <w:rPr>
                <w:lang w:val="en-GB"/>
              </w:rPr>
            </w:pPr>
            <w:r w:rsidRPr="000C1F8A">
              <w:rPr>
                <w:lang w:val="en-GB"/>
              </w:rPr>
              <w:t>(</w:t>
            </w:r>
            <w:r w:rsidR="0026316E">
              <w:rPr>
                <w:lang w:val="en-GB"/>
              </w:rPr>
              <w:t>1</w:t>
            </w:r>
            <w:r w:rsidRPr="000C1F8A">
              <w:rPr>
                <w:lang w:val="en-GB"/>
              </w:rPr>
              <w:t>)</w:t>
            </w:r>
          </w:p>
        </w:tc>
      </w:tr>
    </w:tbl>
    <w:p w14:paraId="752288A7" w14:textId="77777777" w:rsidR="00A045B3" w:rsidRPr="00C775E1" w:rsidRDefault="00A045B3" w:rsidP="00205AAA">
      <w:pPr>
        <w:pStyle w:val="Text"/>
        <w:spacing w:before="120" w:after="120"/>
        <w:ind w:firstLine="0"/>
      </w:pPr>
      <w:bookmarkStart w:id="81" w:name="_elm000051"/>
      <w:r>
        <w:lastRenderedPageBreak/>
        <w:t xml:space="preserve">where </w:t>
      </w:r>
      <w:bookmarkStart w:id="82" w:name="_elm0000c9"/>
      <w:r w:rsidRPr="00750470">
        <w:rPr>
          <w:position w:val="-4"/>
        </w:rPr>
        <w:object w:dxaOrig="200" w:dyaOrig="180" w14:anchorId="3B53332B">
          <v:shape id="_x0000_i1030" type="#_x0000_t75" style="width:9.5pt;height:9pt" o:ole="">
            <v:imagedata r:id="rId18" o:title=""/>
          </v:shape>
          <o:OLEObject Type="Embed" ProgID="Equation.DSMT4" ShapeID="_x0000_i1030" DrawAspect="Content" ObjectID="_1802513116" r:id="rId19"/>
        </w:object>
      </w:r>
      <w:bookmarkEnd w:id="82"/>
      <w:r>
        <w:t xml:space="preserve"> is the electrical conductivity of the body tissues.</w:t>
      </w:r>
      <w:r w:rsidR="00205AAA">
        <w:t xml:space="preserve"> </w:t>
      </w:r>
      <w:r w:rsidR="007B412F">
        <w:t>T</w:t>
      </w:r>
      <w:r w:rsidRPr="00C775E1">
        <w:t>he shielding properties o</w:t>
      </w:r>
      <w:r w:rsidR="00205AAA">
        <w:t xml:space="preserve">f metallic or carbon-fiber material </w:t>
      </w:r>
      <w:r w:rsidR="00903980">
        <w:t>car bod</w:t>
      </w:r>
      <w:r w:rsidR="00205AAA">
        <w:t>y sheets (</w:t>
      </w:r>
      <w:r w:rsidR="00903980">
        <w:t>represented by the</w:t>
      </w:r>
      <w:r w:rsidR="00903980" w:rsidRPr="00C775E1">
        <w:t xml:space="preserve"> </w:t>
      </w:r>
      <w:r w:rsidR="00205AAA">
        <w:t xml:space="preserve">values of their </w:t>
      </w:r>
      <w:r w:rsidR="00903980" w:rsidRPr="00C775E1">
        <w:t xml:space="preserve">skin depth </w:t>
      </w:r>
      <w:bookmarkStart w:id="83" w:name="_elm0000ca"/>
      <w:r w:rsidR="00903980" w:rsidRPr="00C775E1">
        <w:rPr>
          <w:position w:val="-12"/>
        </w:rPr>
        <w:object w:dxaOrig="1140" w:dyaOrig="340" w14:anchorId="01DED0AA">
          <v:shape id="_x0000_i1031" type="#_x0000_t75" style="width:57pt;height:17pt" o:ole="">
            <v:imagedata r:id="rId20" o:title=""/>
          </v:shape>
          <o:OLEObject Type="Embed" ProgID="Equation.DSMT4" ShapeID="_x0000_i1031" DrawAspect="Content" ObjectID="_1802513117" r:id="rId21"/>
        </w:object>
      </w:r>
      <w:bookmarkEnd w:id="83"/>
      <w:r w:rsidR="00205AAA">
        <w:t xml:space="preserve">) </w:t>
      </w:r>
      <w:r w:rsidR="00903980">
        <w:t>vary</w:t>
      </w:r>
      <w:r w:rsidRPr="00C775E1">
        <w:t xml:space="preserve"> with frequency</w:t>
      </w:r>
      <w:r w:rsidR="007B412F">
        <w:t>.</w:t>
      </w:r>
      <w:r w:rsidRPr="00C775E1">
        <w:t xml:space="preserve"> </w:t>
      </w:r>
      <w:r w:rsidR="007B412F">
        <w:t xml:space="preserve">As a consequence, within SF-FDTD schemes </w:t>
      </w:r>
      <w:r w:rsidRPr="00C775E1">
        <w:t>the condu</w:t>
      </w:r>
      <w:r w:rsidR="007B412F">
        <w:t xml:space="preserve">ctivities of such shielding materials </w:t>
      </w:r>
      <w:r w:rsidRPr="00C775E1">
        <w:t xml:space="preserve">also </w:t>
      </w:r>
      <w:r w:rsidR="007B412F">
        <w:t xml:space="preserve">need to be scaled </w:t>
      </w:r>
      <w:r w:rsidRPr="00C775E1">
        <w:t>such that</w:t>
      </w:r>
      <w:bookmarkEnd w:id="81"/>
    </w:p>
    <w:tbl>
      <w:tblPr>
        <w:tblW w:w="5000" w:type="pct"/>
        <w:tblLook w:val="04A0" w:firstRow="1" w:lastRow="0" w:firstColumn="1" w:lastColumn="0" w:noHBand="0" w:noVBand="1"/>
      </w:tblPr>
      <w:tblGrid>
        <w:gridCol w:w="2007"/>
        <w:gridCol w:w="6020"/>
        <w:gridCol w:w="2341"/>
      </w:tblGrid>
      <w:tr w:rsidR="00A045B3" w:rsidRPr="000C1F8A" w14:paraId="3D52E280" w14:textId="77777777" w:rsidTr="00C84CDA">
        <w:trPr>
          <w:trHeight w:val="397"/>
        </w:trPr>
        <w:tc>
          <w:tcPr>
            <w:tcW w:w="968" w:type="pct"/>
            <w:shd w:val="clear" w:color="auto" w:fill="auto"/>
            <w:vAlign w:val="center"/>
          </w:tcPr>
          <w:p w14:paraId="48E1553F" w14:textId="77777777" w:rsidR="00A045B3" w:rsidRPr="000C1F8A" w:rsidRDefault="00A045B3" w:rsidP="00C84CDA">
            <w:pPr>
              <w:pStyle w:val="Text"/>
              <w:ind w:firstLine="0"/>
              <w:rPr>
                <w:lang w:val="en-GB"/>
              </w:rPr>
            </w:pPr>
          </w:p>
        </w:tc>
        <w:tc>
          <w:tcPr>
            <w:tcW w:w="2903" w:type="pct"/>
            <w:shd w:val="clear" w:color="auto" w:fill="auto"/>
            <w:vAlign w:val="center"/>
          </w:tcPr>
          <w:p w14:paraId="07901EFE" w14:textId="77777777" w:rsidR="00A045B3" w:rsidRPr="000C1F8A" w:rsidRDefault="00A045B3" w:rsidP="00C84CDA">
            <w:pPr>
              <w:pStyle w:val="Text"/>
              <w:spacing w:before="120" w:after="120"/>
              <w:ind w:firstLine="0"/>
              <w:jc w:val="center"/>
              <w:rPr>
                <w:lang w:val="en-GB"/>
              </w:rPr>
            </w:pPr>
            <w:r w:rsidRPr="00C60A36">
              <w:rPr>
                <w:position w:val="-10"/>
              </w:rPr>
              <w:object w:dxaOrig="1560" w:dyaOrig="300" w14:anchorId="5BF7CDA4">
                <v:shape id="_x0000_i1032" type="#_x0000_t75" style="width:78pt;height:15pt" o:ole="">
                  <v:imagedata r:id="rId22" o:title=""/>
                </v:shape>
                <o:OLEObject Type="Embed" ProgID="Equation.DSMT4" ShapeID="_x0000_i1032" DrawAspect="Content" ObjectID="_1802513118" r:id="rId23"/>
              </w:object>
            </w:r>
          </w:p>
        </w:tc>
        <w:tc>
          <w:tcPr>
            <w:tcW w:w="1129" w:type="pct"/>
            <w:shd w:val="clear" w:color="auto" w:fill="auto"/>
            <w:vAlign w:val="center"/>
          </w:tcPr>
          <w:p w14:paraId="3F01A63A" w14:textId="77777777" w:rsidR="00A045B3" w:rsidRPr="000C1F8A" w:rsidRDefault="00A045B3" w:rsidP="00B2470B">
            <w:pPr>
              <w:pStyle w:val="Text"/>
              <w:ind w:firstLine="0"/>
              <w:jc w:val="right"/>
              <w:rPr>
                <w:lang w:val="en-GB"/>
              </w:rPr>
            </w:pPr>
            <w:r w:rsidRPr="000C1F8A">
              <w:rPr>
                <w:lang w:val="en-GB"/>
              </w:rPr>
              <w:t>(</w:t>
            </w:r>
            <w:r w:rsidR="0026316E">
              <w:rPr>
                <w:lang w:val="en-GB"/>
              </w:rPr>
              <w:t>2</w:t>
            </w:r>
            <w:r w:rsidRPr="000C1F8A">
              <w:rPr>
                <w:lang w:val="en-GB"/>
              </w:rPr>
              <w:t>)</w:t>
            </w:r>
          </w:p>
        </w:tc>
      </w:tr>
    </w:tbl>
    <w:p w14:paraId="2FC823C4" w14:textId="77777777" w:rsidR="00A045B3" w:rsidRDefault="00A045B3" w:rsidP="00A045B3">
      <w:pPr>
        <w:pStyle w:val="Text"/>
        <w:ind w:firstLine="0"/>
      </w:pPr>
      <w:bookmarkStart w:id="84" w:name="_elm000052"/>
      <w:r w:rsidRPr="00C775E1">
        <w:t xml:space="preserve">holds, which means that the conductivity of the body sheets needs to be scaled according to the proportionality </w:t>
      </w:r>
      <w:bookmarkStart w:id="85" w:name="_elm0000cb"/>
      <w:r w:rsidRPr="00C775E1">
        <w:rPr>
          <w:position w:val="-10"/>
        </w:rPr>
        <w:object w:dxaOrig="920" w:dyaOrig="300" w14:anchorId="4C98FC26">
          <v:shape id="_x0000_i1033" type="#_x0000_t75" style="width:11.5pt;height:15pt" o:ole="">
            <v:imagedata r:id="rId24" o:title="" cropright="49510f"/>
          </v:shape>
          <o:OLEObject Type="Embed" ProgID="Equation.DSMT4" ShapeID="_x0000_i1033" DrawAspect="Content" ObjectID="_1802513119" r:id="rId25"/>
        </w:object>
      </w:r>
      <w:bookmarkEnd w:id="85"/>
      <w:r>
        <w:t>~</w:t>
      </w:r>
      <w:bookmarkStart w:id="86" w:name="_elm0000cc"/>
      <w:r w:rsidRPr="00C775E1">
        <w:rPr>
          <w:position w:val="-10"/>
        </w:rPr>
        <w:object w:dxaOrig="920" w:dyaOrig="300" w14:anchorId="240E1A0B">
          <v:shape id="_x0000_i1034" type="#_x0000_t75" style="width:27pt;height:15pt" o:ole="">
            <v:imagedata r:id="rId24" o:title="" cropleft="26758f"/>
          </v:shape>
          <o:OLEObject Type="Embed" ProgID="Equation.DSMT4" ShapeID="_x0000_i1034" DrawAspect="Content" ObjectID="_1802513120" r:id="rId26"/>
        </w:object>
      </w:r>
      <w:bookmarkEnd w:id="86"/>
      <w:r w:rsidRPr="00C775E1">
        <w:t>.</w:t>
      </w:r>
      <w:bookmarkEnd w:id="84"/>
    </w:p>
    <w:p w14:paraId="2C10D2D2" w14:textId="166561BA" w:rsidR="00A045B3" w:rsidRDefault="006E0FE3" w:rsidP="00B2470B">
      <w:pPr>
        <w:pStyle w:val="Heading1"/>
        <w:numPr>
          <w:ilvl w:val="0"/>
          <w:numId w:val="0"/>
        </w:numPr>
      </w:pPr>
      <w:bookmarkStart w:id="87" w:name="_elm000053"/>
      <w:r>
        <w:t>III.</w:t>
      </w:r>
      <w:r>
        <w:tab/>
      </w:r>
      <w:r w:rsidR="00A045B3">
        <w:t>Two-Step Scaled-Frequency FDTD Methods</w:t>
      </w:r>
      <w:bookmarkEnd w:id="87"/>
    </w:p>
    <w:p w14:paraId="1C749A1C" w14:textId="77777777" w:rsidR="004B41AD" w:rsidRDefault="007B412F" w:rsidP="004B41AD">
      <w:pPr>
        <w:pStyle w:val="Text"/>
        <w:ind w:firstLine="0"/>
      </w:pPr>
      <w:r>
        <w:t xml:space="preserve">     </w:t>
      </w:r>
      <w:bookmarkStart w:id="88" w:name="_elm000054"/>
      <w:r w:rsidR="000F7CDC">
        <w:t xml:space="preserve">The </w:t>
      </w:r>
      <w:r>
        <w:t>two-step</w:t>
      </w:r>
      <w:r w:rsidR="000F7CDC" w:rsidRPr="00E63E40">
        <w:t xml:space="preserve"> Scaled-Frequency FDTD method</w:t>
      </w:r>
      <w:r>
        <w:t>s rely on a</w:t>
      </w:r>
      <w:r w:rsidR="00847DBC">
        <w:t xml:space="preserve"> domain decomposition approach where the Huygens’ principle</w:t>
      </w:r>
      <w:r w:rsidR="00EC0EEF">
        <w:t xml:space="preserve"> [7], [8</w:t>
      </w:r>
      <w:r w:rsidR="00905A25">
        <w:t>]</w:t>
      </w:r>
      <w:r w:rsidR="00847DBC">
        <w:t xml:space="preserve"> is used to </w:t>
      </w:r>
      <w:r w:rsidR="00A36621">
        <w:t>divide a large-scale magneto-quasistatic exposure scenario into two calculation domains of smaller size (compared to a monolithic simulation)</w:t>
      </w:r>
      <w:r w:rsidR="00847DBC">
        <w:t xml:space="preserve">. </w:t>
      </w:r>
      <w:r w:rsidR="00B45D05">
        <w:t xml:space="preserve">In a first step </w:t>
      </w:r>
      <w:r w:rsidR="00847DBC">
        <w:t xml:space="preserve">the electromagnetic source field </w:t>
      </w:r>
      <w:r w:rsidR="00B45D05">
        <w:t xml:space="preserve">is simulated </w:t>
      </w:r>
      <w:r w:rsidR="00847DBC">
        <w:t>without a human body vo</w:t>
      </w:r>
      <w:r w:rsidR="00D269ED">
        <w:t>xel model w.r.t.</w:t>
      </w:r>
      <w:r w:rsidR="00B45D05">
        <w:t xml:space="preserve"> the </w:t>
      </w:r>
      <w:r w:rsidR="000677C8">
        <w:t xml:space="preserve">negligible interaction of body-internal eddy currents with </w:t>
      </w:r>
      <w:r w:rsidR="00CC4382">
        <w:t xml:space="preserve">the </w:t>
      </w:r>
      <w:r w:rsidR="000677C8">
        <w:t>exterior</w:t>
      </w:r>
      <w:r w:rsidR="00B45D05">
        <w:t xml:space="preserve"> magnetic field</w:t>
      </w:r>
      <w:r w:rsidR="00847DBC">
        <w:t xml:space="preserve">. </w:t>
      </w:r>
      <w:r w:rsidR="00B45D05">
        <w:t>T</w:t>
      </w:r>
      <w:r w:rsidR="004B41AD">
        <w:t xml:space="preserve">he </w:t>
      </w:r>
      <w:r w:rsidR="00B45D05">
        <w:t xml:space="preserve">resulting </w:t>
      </w:r>
      <w:r w:rsidR="004B41AD">
        <w:t xml:space="preserve">source field solution is used to derive a current distribution on a closed surface </w:t>
      </w:r>
      <w:bookmarkStart w:id="89" w:name="_elm000055"/>
      <w:r w:rsidR="004B41AD" w:rsidRPr="00522706">
        <w:rPr>
          <w:i/>
        </w:rPr>
        <w:t>F</w:t>
      </w:r>
      <w:bookmarkEnd w:id="89"/>
      <w:r w:rsidR="004B41AD">
        <w:t xml:space="preserve"> around the human body voxel model.</w:t>
      </w:r>
      <w:r w:rsidR="008530AB">
        <w:t xml:space="preserve"> </w:t>
      </w:r>
      <w:r w:rsidR="00B45D05">
        <w:t>In a second step, only w</w:t>
      </w:r>
      <w:r w:rsidR="008530AB">
        <w:t xml:space="preserve">ithin this region around the exposed body a high-resolution SF-FDTD </w:t>
      </w:r>
      <w:r w:rsidR="00B45D05">
        <w:t xml:space="preserve">scheme is used. </w:t>
      </w:r>
      <w:r w:rsidR="004B41AD">
        <w:t xml:space="preserve">Depending on which quantities are used </w:t>
      </w:r>
      <w:r w:rsidR="008530AB">
        <w:t xml:space="preserve">as equivalent </w:t>
      </w:r>
      <w:r w:rsidR="00B45D05">
        <w:t>source</w:t>
      </w:r>
      <w:r w:rsidR="008530AB">
        <w:t>s</w:t>
      </w:r>
      <w:r w:rsidR="004B41AD">
        <w:t xml:space="preserve">, </w:t>
      </w:r>
      <w:r w:rsidR="00B45D05">
        <w:t xml:space="preserve">on this surface </w:t>
      </w:r>
      <w:r w:rsidR="004B41AD">
        <w:t>two schemes can be</w:t>
      </w:r>
      <w:r w:rsidR="008530AB">
        <w:t xml:space="preserve"> derived.</w:t>
      </w:r>
      <w:bookmarkEnd w:id="88"/>
    </w:p>
    <w:p w14:paraId="44D954BC" w14:textId="7F7714C9" w:rsidR="004B41AD" w:rsidRDefault="006E0FE3" w:rsidP="00B2470B">
      <w:pPr>
        <w:pStyle w:val="Heading2"/>
        <w:numPr>
          <w:ilvl w:val="0"/>
          <w:numId w:val="0"/>
        </w:numPr>
      </w:pPr>
      <w:bookmarkStart w:id="90" w:name="_elm000056"/>
      <w:bookmarkStart w:id="91" w:name="_elm000057"/>
      <w:r>
        <w:t>A.</w:t>
      </w:r>
      <w:r>
        <w:tab/>
      </w:r>
      <w:r w:rsidR="004B41AD">
        <w:t>Coupled Scaled-Frequency FDTD Method</w:t>
      </w:r>
      <w:bookmarkEnd w:id="90"/>
      <w:bookmarkEnd w:id="91"/>
    </w:p>
    <w:p w14:paraId="60949AC5" w14:textId="77777777" w:rsidR="00B64EC7" w:rsidRDefault="008530AB" w:rsidP="007B412F">
      <w:pPr>
        <w:pStyle w:val="Text"/>
        <w:ind w:firstLine="0"/>
      </w:pPr>
      <w:bookmarkStart w:id="92" w:name="_elm000058"/>
      <w:r>
        <w:t>Assuming that the external so</w:t>
      </w:r>
      <w:r w:rsidR="00D269ED">
        <w:t>urce field is calculated with a</w:t>
      </w:r>
      <w:r>
        <w:t xml:space="preserve"> SF-FDTD method in the first step, the equivalent Huygens</w:t>
      </w:r>
      <w:r w:rsidR="00D269ED">
        <w:t>’</w:t>
      </w:r>
      <w:r>
        <w:t xml:space="preserve"> sources</w:t>
      </w:r>
      <w:r w:rsidR="00B45D05">
        <w:t xml:space="preserve"> </w:t>
      </w:r>
      <w:r>
        <w:t xml:space="preserve">on the surface </w:t>
      </w:r>
      <w:bookmarkStart w:id="93" w:name="_elm000059"/>
      <w:r w:rsidRPr="00D269ED">
        <w:rPr>
          <w:i/>
        </w:rPr>
        <w:t>F</w:t>
      </w:r>
      <w:bookmarkEnd w:id="93"/>
      <w:r>
        <w:t xml:space="preserve"> around the body consist</w:t>
      </w:r>
      <w:r w:rsidR="00522706">
        <w:t xml:space="preserve"> of an electric current density</w:t>
      </w:r>
      <w:bookmarkEnd w:id="92"/>
    </w:p>
    <w:tbl>
      <w:tblPr>
        <w:tblW w:w="0" w:type="auto"/>
        <w:tblLook w:val="04A0" w:firstRow="1" w:lastRow="0" w:firstColumn="1" w:lastColumn="0" w:noHBand="0" w:noVBand="1"/>
      </w:tblPr>
      <w:tblGrid>
        <w:gridCol w:w="675"/>
        <w:gridCol w:w="3828"/>
        <w:gridCol w:w="677"/>
      </w:tblGrid>
      <w:tr w:rsidR="00D413DA" w14:paraId="1A87EE31" w14:textId="77777777" w:rsidTr="00D413DA">
        <w:tc>
          <w:tcPr>
            <w:tcW w:w="675" w:type="dxa"/>
            <w:shd w:val="clear" w:color="auto" w:fill="auto"/>
            <w:vAlign w:val="center"/>
          </w:tcPr>
          <w:p w14:paraId="400255AD" w14:textId="77777777" w:rsidR="00B64EC7" w:rsidRDefault="00B64EC7" w:rsidP="00D413DA">
            <w:pPr>
              <w:pStyle w:val="Text"/>
              <w:ind w:firstLine="0"/>
            </w:pPr>
          </w:p>
        </w:tc>
        <w:tc>
          <w:tcPr>
            <w:tcW w:w="3828" w:type="dxa"/>
            <w:shd w:val="clear" w:color="auto" w:fill="auto"/>
            <w:vAlign w:val="center"/>
          </w:tcPr>
          <w:p w14:paraId="349DAD15" w14:textId="77777777" w:rsidR="00B64EC7" w:rsidRDefault="00B64EC7" w:rsidP="00D413DA">
            <w:pPr>
              <w:pStyle w:val="Text"/>
              <w:spacing w:after="120"/>
              <w:ind w:firstLine="0"/>
              <w:jc w:val="center"/>
            </w:pPr>
            <w:r w:rsidRPr="00D413DA">
              <w:rPr>
                <w:b/>
                <w:i/>
                <w:position w:val="-12"/>
              </w:rPr>
              <w:object w:dxaOrig="1320" w:dyaOrig="360" w14:anchorId="4C09E279">
                <v:shape id="_x0000_i1035" type="#_x0000_t75" style="width:66pt;height:18.5pt" o:ole="">
                  <v:imagedata r:id="rId27" o:title=""/>
                </v:shape>
                <o:OLEObject Type="Embed" ProgID="Equation.DSMT4" ShapeID="_x0000_i1035" DrawAspect="Content" ObjectID="_1802513121" r:id="rId28"/>
              </w:object>
            </w:r>
          </w:p>
        </w:tc>
        <w:tc>
          <w:tcPr>
            <w:tcW w:w="677" w:type="dxa"/>
            <w:shd w:val="clear" w:color="auto" w:fill="auto"/>
            <w:vAlign w:val="center"/>
          </w:tcPr>
          <w:p w14:paraId="2005D34D" w14:textId="77777777" w:rsidR="00B64EC7" w:rsidRDefault="0026316E" w:rsidP="00B2470B">
            <w:pPr>
              <w:pStyle w:val="Text"/>
              <w:ind w:firstLine="0"/>
              <w:jc w:val="right"/>
            </w:pPr>
            <w:r>
              <w:t>(3</w:t>
            </w:r>
            <w:r w:rsidR="00B64EC7">
              <w:t>)</w:t>
            </w:r>
          </w:p>
        </w:tc>
      </w:tr>
    </w:tbl>
    <w:p w14:paraId="6BC990A2" w14:textId="77777777" w:rsidR="007C14CE" w:rsidRDefault="007C14CE" w:rsidP="003D50BA">
      <w:pPr>
        <w:pStyle w:val="Text"/>
        <w:ind w:firstLine="0"/>
      </w:pPr>
      <w:bookmarkStart w:id="94" w:name="_elm00005a"/>
      <w:r>
        <w:t>and a magnetic current density</w:t>
      </w:r>
      <w:bookmarkEnd w:id="94"/>
    </w:p>
    <w:tbl>
      <w:tblPr>
        <w:tblW w:w="0" w:type="auto"/>
        <w:tblLook w:val="04A0" w:firstRow="1" w:lastRow="0" w:firstColumn="1" w:lastColumn="0" w:noHBand="0" w:noVBand="1"/>
      </w:tblPr>
      <w:tblGrid>
        <w:gridCol w:w="675"/>
        <w:gridCol w:w="3828"/>
        <w:gridCol w:w="677"/>
      </w:tblGrid>
      <w:tr w:rsidR="009B642A" w14:paraId="644D4B32" w14:textId="77777777" w:rsidTr="00F2165B">
        <w:tc>
          <w:tcPr>
            <w:tcW w:w="675" w:type="dxa"/>
            <w:shd w:val="clear" w:color="auto" w:fill="auto"/>
            <w:vAlign w:val="center"/>
          </w:tcPr>
          <w:p w14:paraId="2EBE97F4" w14:textId="77777777" w:rsidR="009B642A" w:rsidRDefault="009B642A" w:rsidP="00F2165B">
            <w:pPr>
              <w:pStyle w:val="Text"/>
              <w:ind w:firstLine="0"/>
            </w:pPr>
          </w:p>
        </w:tc>
        <w:tc>
          <w:tcPr>
            <w:tcW w:w="3828" w:type="dxa"/>
            <w:shd w:val="clear" w:color="auto" w:fill="auto"/>
            <w:vAlign w:val="center"/>
          </w:tcPr>
          <w:p w14:paraId="60D84447" w14:textId="77777777" w:rsidR="009B642A" w:rsidRPr="00EA4AA3" w:rsidRDefault="009B642A" w:rsidP="00F2165B">
            <w:pPr>
              <w:pStyle w:val="Text"/>
              <w:spacing w:before="120" w:after="120"/>
              <w:ind w:firstLine="0"/>
              <w:jc w:val="center"/>
            </w:pPr>
            <w:r w:rsidRPr="00D413DA">
              <w:rPr>
                <w:b/>
                <w:i/>
                <w:position w:val="-12"/>
              </w:rPr>
              <w:object w:dxaOrig="1460" w:dyaOrig="360" w14:anchorId="32422AED">
                <v:shape id="_x0000_i1036" type="#_x0000_t75" style="width:73.5pt;height:18.5pt" o:ole="">
                  <v:imagedata r:id="rId29" o:title=""/>
                </v:shape>
                <o:OLEObject Type="Embed" ProgID="Equation.DSMT4" ShapeID="_x0000_i1036" DrawAspect="Content" ObjectID="_1802513122" r:id="rId30"/>
              </w:object>
            </w:r>
            <w:r w:rsidR="00EA4AA3">
              <w:t>,</w:t>
            </w:r>
          </w:p>
        </w:tc>
        <w:tc>
          <w:tcPr>
            <w:tcW w:w="677" w:type="dxa"/>
            <w:shd w:val="clear" w:color="auto" w:fill="auto"/>
            <w:vAlign w:val="center"/>
          </w:tcPr>
          <w:p w14:paraId="63C0536C" w14:textId="77777777" w:rsidR="009B642A" w:rsidRDefault="0026316E" w:rsidP="00B2470B">
            <w:pPr>
              <w:pStyle w:val="Text"/>
              <w:ind w:firstLine="0"/>
              <w:jc w:val="right"/>
            </w:pPr>
            <w:r>
              <w:t>(4</w:t>
            </w:r>
            <w:r w:rsidR="009B642A">
              <w:t>)</w:t>
            </w:r>
          </w:p>
        </w:tc>
      </w:tr>
    </w:tbl>
    <w:p w14:paraId="044AABC3" w14:textId="77777777" w:rsidR="00D269ED" w:rsidRDefault="00D96B4B" w:rsidP="00C74C53">
      <w:pPr>
        <w:pStyle w:val="Text"/>
        <w:ind w:firstLine="0"/>
      </w:pPr>
      <w:bookmarkStart w:id="95" w:name="_elm00005b"/>
      <w:r>
        <w:t xml:space="preserve">where </w:t>
      </w:r>
      <w:bookmarkStart w:id="96" w:name="_elm0000cd"/>
      <w:bookmarkStart w:id="97" w:name="_elm00005c"/>
      <w:bookmarkEnd w:id="97"/>
      <w:r w:rsidRPr="00D96B4B">
        <w:rPr>
          <w:b/>
          <w:i/>
          <w:position w:val="-10"/>
        </w:rPr>
        <w:object w:dxaOrig="260" w:dyaOrig="300" w14:anchorId="2F75A050">
          <v:shape id="_x0000_i1037" type="#_x0000_t75" style="width:13.5pt;height:15pt" o:ole="">
            <v:imagedata r:id="rId31" o:title=""/>
          </v:shape>
          <o:OLEObject Type="Embed" ProgID="Equation.DSMT4" ShapeID="_x0000_i1037" DrawAspect="Content" ObjectID="_1802513123" r:id="rId32"/>
        </w:object>
      </w:r>
      <w:bookmarkEnd w:id="96"/>
      <w:r>
        <w:t xml:space="preserve"> i</w:t>
      </w:r>
      <w:r w:rsidR="00522706">
        <w:t xml:space="preserve">s the normal of </w:t>
      </w:r>
      <w:r w:rsidR="00522706" w:rsidRPr="00522706">
        <w:rPr>
          <w:i/>
        </w:rPr>
        <w:t>F</w:t>
      </w:r>
      <w:r w:rsidR="00B45D05">
        <w:t>, and t</w:t>
      </w:r>
      <w:r w:rsidR="008530AB">
        <w:t xml:space="preserve">he </w:t>
      </w:r>
      <w:r w:rsidR="00D269ED">
        <w:t xml:space="preserve">field </w:t>
      </w:r>
      <w:r w:rsidR="008530AB">
        <w:t>quantities</w:t>
      </w:r>
      <w:bookmarkStart w:id="98" w:name="_elm0000ce"/>
      <w:r w:rsidR="00522706" w:rsidRPr="00346EB7">
        <w:rPr>
          <w:b/>
          <w:i/>
          <w:position w:val="-12"/>
        </w:rPr>
        <w:object w:dxaOrig="480" w:dyaOrig="360" w14:anchorId="4E93EB36">
          <v:shape id="_x0000_i1038" type="#_x0000_t75" style="width:24pt;height:18.5pt" o:ole="">
            <v:imagedata r:id="rId33" o:title=""/>
          </v:shape>
          <o:OLEObject Type="Embed" ProgID="Equation.DSMT4" ShapeID="_x0000_i1038" DrawAspect="Content" ObjectID="_1802513124" r:id="rId34"/>
        </w:object>
      </w:r>
      <w:bookmarkEnd w:id="98"/>
      <w:r w:rsidR="00522706">
        <w:t xml:space="preserve"> </w:t>
      </w:r>
      <w:r w:rsidR="00522706" w:rsidRPr="00522706">
        <w:t xml:space="preserve">and </w:t>
      </w:r>
      <w:bookmarkStart w:id="99" w:name="_elm0000cf"/>
      <w:r w:rsidR="00522706" w:rsidRPr="00346EB7">
        <w:rPr>
          <w:b/>
          <w:i/>
          <w:position w:val="-12"/>
        </w:rPr>
        <w:object w:dxaOrig="520" w:dyaOrig="360" w14:anchorId="1BB361C4">
          <v:shape id="_x0000_i1039" type="#_x0000_t75" style="width:26.5pt;height:18.5pt" o:ole="">
            <v:imagedata r:id="rId35" o:title=""/>
          </v:shape>
          <o:OLEObject Type="Embed" ProgID="Equation.DSMT4" ShapeID="_x0000_i1039" DrawAspect="Content" ObjectID="_1802513125" r:id="rId36"/>
        </w:object>
      </w:r>
      <w:bookmarkEnd w:id="99"/>
      <w:r w:rsidR="00522706">
        <w:t xml:space="preserve"> are the tangential components of the electric and magnetic field </w:t>
      </w:r>
      <w:r w:rsidR="00934641">
        <w:t>strength</w:t>
      </w:r>
      <w:r w:rsidR="00522706">
        <w:t xml:space="preserve"> on </w:t>
      </w:r>
      <w:r w:rsidR="00522706" w:rsidRPr="00522706">
        <w:rPr>
          <w:i/>
        </w:rPr>
        <w:t>F</w:t>
      </w:r>
      <w:r w:rsidR="00D269ED">
        <w:t xml:space="preserve">. </w:t>
      </w:r>
      <w:bookmarkEnd w:id="95"/>
    </w:p>
    <w:p w14:paraId="3FAC0F36" w14:textId="77777777" w:rsidR="00D269ED" w:rsidRDefault="008530AB" w:rsidP="00C74C53">
      <w:pPr>
        <w:pStyle w:val="Text"/>
        <w:ind w:firstLine="0"/>
      </w:pPr>
      <w:bookmarkStart w:id="100" w:name="_elm00005d"/>
      <w:bookmarkStart w:id="101" w:name="_elm000064"/>
      <w:r>
        <w:t>F</w:t>
      </w:r>
      <w:r w:rsidR="00934641">
        <w:t xml:space="preserve">igure </w:t>
      </w:r>
      <w:bookmarkStart w:id="102" w:name="_elm000065"/>
      <w:r w:rsidR="00934641">
        <w:t>1</w:t>
      </w:r>
      <w:bookmarkEnd w:id="101"/>
      <w:bookmarkEnd w:id="102"/>
      <w:r w:rsidR="00934641">
        <w:t xml:space="preserve"> </w:t>
      </w:r>
      <w:r w:rsidR="00F90323">
        <w:t>shows</w:t>
      </w:r>
      <w:r w:rsidR="00934641">
        <w:t xml:space="preserve"> an example of an exposure scenario including a current driven co</w:t>
      </w:r>
      <w:r w:rsidR="00D269ED">
        <w:t>il and a human body voxel model.</w:t>
      </w:r>
      <w:r w:rsidR="00934641">
        <w:t xml:space="preserve"> </w:t>
      </w:r>
      <w:r w:rsidR="00D269ED">
        <w:t>T</w:t>
      </w:r>
      <w:r w:rsidR="00414173">
        <w:t xml:space="preserve">he electromagnetic source field is simulated and </w:t>
      </w:r>
      <w:r w:rsidR="00934641">
        <w:t xml:space="preserve">the tangential components </w:t>
      </w:r>
      <w:r w:rsidR="00414173">
        <w:t xml:space="preserve">of the electric and magnetic field strengths are imprinted on the surface </w:t>
      </w:r>
      <w:bookmarkStart w:id="103" w:name="_elm000063"/>
      <w:r w:rsidR="00414173" w:rsidRPr="00414173">
        <w:rPr>
          <w:i/>
        </w:rPr>
        <w:t>F</w:t>
      </w:r>
      <w:bookmarkEnd w:id="103"/>
      <w:r w:rsidR="00414173">
        <w:t xml:space="preserve"> of a cuboid</w:t>
      </w:r>
      <w:r w:rsidR="00D269ED">
        <w:t xml:space="preserve"> which is</w:t>
      </w:r>
      <w:r w:rsidR="00E4707E" w:rsidRPr="008140A4">
        <w:t xml:space="preserve"> </w:t>
      </w:r>
      <w:r w:rsidR="00D269ED">
        <w:t xml:space="preserve">dubbed the Huygens’ box </w:t>
      </w:r>
      <w:r w:rsidR="00414173">
        <w:t>comprising the designated position of the human body voxel model (</w:t>
      </w:r>
      <w:bookmarkStart w:id="104" w:name="_elm000061"/>
      <w:r w:rsidR="00414173">
        <w:t xml:space="preserve">Figure </w:t>
      </w:r>
      <w:bookmarkStart w:id="105" w:name="_elm000062"/>
      <w:r w:rsidR="00414173">
        <w:t>1</w:t>
      </w:r>
      <w:bookmarkEnd w:id="104"/>
      <w:bookmarkEnd w:id="105"/>
      <w:r w:rsidR="00414173">
        <w:t xml:space="preserve"> a)). </w:t>
      </w:r>
      <w:bookmarkStart w:id="106" w:name="_elm00005f"/>
      <w:r w:rsidR="00414173">
        <w:t xml:space="preserve">Figure </w:t>
      </w:r>
      <w:bookmarkStart w:id="107" w:name="_elm000060"/>
      <w:r w:rsidR="00414173">
        <w:t>1</w:t>
      </w:r>
      <w:bookmarkEnd w:id="106"/>
      <w:bookmarkEnd w:id="107"/>
      <w:r w:rsidR="00414173">
        <w:t xml:space="preserve"> b) shows the </w:t>
      </w:r>
      <w:r w:rsidR="001100BE">
        <w:t xml:space="preserve">source </w:t>
      </w:r>
      <w:r w:rsidR="000677C8">
        <w:t xml:space="preserve">distribution on </w:t>
      </w:r>
      <w:bookmarkStart w:id="108" w:name="_elm00005e"/>
      <w:r w:rsidR="000677C8" w:rsidRPr="000677C8">
        <w:rPr>
          <w:i/>
        </w:rPr>
        <w:t>F</w:t>
      </w:r>
      <w:bookmarkEnd w:id="108"/>
      <w:r w:rsidR="000677C8">
        <w:t xml:space="preserve">, where </w:t>
      </w:r>
      <w:r w:rsidR="001100BE">
        <w:t xml:space="preserve">now the human body </w:t>
      </w:r>
      <w:r w:rsidR="00D269ED">
        <w:t xml:space="preserve">voxel </w:t>
      </w:r>
      <w:r w:rsidR="001100BE">
        <w:t xml:space="preserve">model is </w:t>
      </w:r>
      <w:r w:rsidR="000677C8">
        <w:t xml:space="preserve">positioned inside the </w:t>
      </w:r>
      <w:r w:rsidR="00414C98">
        <w:t>Huygens’ box</w:t>
      </w:r>
      <w:r w:rsidR="000677C8">
        <w:t>.</w:t>
      </w:r>
      <w:r w:rsidR="00D269ED">
        <w:t xml:space="preserve"> </w:t>
      </w:r>
      <w:bookmarkEnd w:id="100"/>
    </w:p>
    <w:p w14:paraId="46D06D5F" w14:textId="77777777" w:rsidR="00734E71" w:rsidRDefault="00072757" w:rsidP="00C74C53">
      <w:pPr>
        <w:pStyle w:val="Text"/>
        <w:ind w:firstLine="0"/>
      </w:pPr>
      <w:r>
        <w:t xml:space="preserve"> </w:t>
      </w:r>
      <w:r w:rsidR="00C74C53">
        <w:t xml:space="preserve">            </w:t>
      </w:r>
      <w:bookmarkStart w:id="109" w:name="_elm000066"/>
      <w:bookmarkStart w:id="110" w:name="_pic000000"/>
      <w:r w:rsidR="00800A96">
        <w:rPr>
          <w:noProof/>
          <w:lang w:val="de-DE" w:eastAsia="de-DE"/>
        </w:rPr>
        <w:drawing>
          <wp:inline distT="0" distB="0" distL="0" distR="0" wp14:anchorId="4BBA6C4D" wp14:editId="49D9A67B">
            <wp:extent cx="1997075" cy="1865630"/>
            <wp:effectExtent l="0" t="0" r="3175" b="1270"/>
            <wp:docPr id="16" name="Bild 16" descr="B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7075" cy="1865630"/>
                    </a:xfrm>
                    <a:prstGeom prst="rect">
                      <a:avLst/>
                    </a:prstGeom>
                    <a:noFill/>
                    <a:ln>
                      <a:noFill/>
                    </a:ln>
                  </pic:spPr>
                </pic:pic>
              </a:graphicData>
            </a:graphic>
          </wp:inline>
        </w:drawing>
      </w:r>
      <w:bookmarkEnd w:id="109"/>
      <w:bookmarkEnd w:id="110"/>
    </w:p>
    <w:p w14:paraId="4500BEC9" w14:textId="77777777" w:rsidR="00414C98" w:rsidRPr="00734E71" w:rsidRDefault="00572081" w:rsidP="00B2470B">
      <w:pPr>
        <w:pStyle w:val="BodyText2"/>
        <w:spacing w:after="240"/>
        <w:ind w:firstLine="0"/>
        <w:jc w:val="both"/>
        <w:rPr>
          <w:sz w:val="16"/>
        </w:rPr>
      </w:pPr>
      <w:bookmarkStart w:id="111" w:name="_elm000067"/>
      <w:bookmarkStart w:id="112" w:name="_elm00006a"/>
      <w:r w:rsidRPr="00734E71">
        <w:rPr>
          <w:sz w:val="16"/>
        </w:rPr>
        <w:t xml:space="preserve">Fig. </w:t>
      </w:r>
      <w:bookmarkStart w:id="113" w:name="_elm00006b"/>
      <w:r w:rsidRPr="00734E71">
        <w:rPr>
          <w:sz w:val="16"/>
        </w:rPr>
        <w:t>1</w:t>
      </w:r>
      <w:bookmarkEnd w:id="112"/>
      <w:bookmarkEnd w:id="113"/>
      <w:r w:rsidRPr="00734E71">
        <w:rPr>
          <w:sz w:val="16"/>
        </w:rPr>
        <w:t xml:space="preserve">. a) Current driven coil with empty target area and imprinted tangential electric and magnetic field strengths on surface </w:t>
      </w:r>
      <w:bookmarkStart w:id="114" w:name="_elm000069"/>
      <w:r w:rsidRPr="0005385F">
        <w:rPr>
          <w:i/>
          <w:sz w:val="16"/>
        </w:rPr>
        <w:t>F</w:t>
      </w:r>
      <w:bookmarkEnd w:id="114"/>
      <w:r w:rsidRPr="00734E71">
        <w:rPr>
          <w:sz w:val="16"/>
        </w:rPr>
        <w:t xml:space="preserve"> surrounding the target area b) Imprinted electric and magnetic current densities on closed surface </w:t>
      </w:r>
      <w:bookmarkStart w:id="115" w:name="_elm000068"/>
      <w:r w:rsidRPr="0005385F">
        <w:rPr>
          <w:i/>
          <w:sz w:val="16"/>
        </w:rPr>
        <w:t>F</w:t>
      </w:r>
      <w:bookmarkEnd w:id="115"/>
      <w:r w:rsidRPr="00734E71">
        <w:rPr>
          <w:sz w:val="16"/>
        </w:rPr>
        <w:t xml:space="preserve"> surrounding the human body model</w:t>
      </w:r>
      <w:bookmarkEnd w:id="111"/>
    </w:p>
    <w:p w14:paraId="48A406BA" w14:textId="7D8C03B4" w:rsidR="009A0795" w:rsidRDefault="006E0FE3" w:rsidP="00B2470B">
      <w:pPr>
        <w:pStyle w:val="Heading2"/>
        <w:numPr>
          <w:ilvl w:val="0"/>
          <w:numId w:val="0"/>
        </w:numPr>
      </w:pPr>
      <w:bookmarkStart w:id="116" w:name="_elm00006c"/>
      <w:bookmarkStart w:id="117" w:name="_elm00006d"/>
      <w:r>
        <w:t>B.</w:t>
      </w:r>
      <w:r>
        <w:tab/>
      </w:r>
      <w:r w:rsidR="009A0795">
        <w:t>Co-Simulation Scaled-Frequency FDTD Method</w:t>
      </w:r>
      <w:bookmarkEnd w:id="116"/>
      <w:bookmarkEnd w:id="117"/>
    </w:p>
    <w:p w14:paraId="57A2E203" w14:textId="77777777" w:rsidR="00F90323" w:rsidRDefault="00B20F94" w:rsidP="009A0795">
      <w:pPr>
        <w:pStyle w:val="Text"/>
      </w:pPr>
      <w:bookmarkStart w:id="118" w:name="OLE_LINK7"/>
      <w:bookmarkStart w:id="119" w:name="OLE_LINK8"/>
      <w:bookmarkStart w:id="120" w:name="OLE_LINK9"/>
      <w:bookmarkStart w:id="121" w:name="OLE_LINK4"/>
      <w:bookmarkStart w:id="122" w:name="OLE_LINK5"/>
      <w:bookmarkStart w:id="123" w:name="OLE_LINK6"/>
      <w:bookmarkStart w:id="124" w:name="_elm00006e"/>
      <w:r>
        <w:t>In</w:t>
      </w:r>
      <w:r w:rsidR="009A0795">
        <w:t xml:space="preserve"> some cases it might be advantageous to</w:t>
      </w:r>
      <w:r w:rsidR="00F90323" w:rsidRPr="00DD768A">
        <w:t xml:space="preserve"> </w:t>
      </w:r>
      <w:r w:rsidR="009A0795">
        <w:t>calculate m</w:t>
      </w:r>
      <w:bookmarkEnd w:id="118"/>
      <w:bookmarkEnd w:id="119"/>
      <w:bookmarkEnd w:id="120"/>
      <w:r w:rsidR="009A0795">
        <w:t xml:space="preserve">agnetic shielding properties of high conductivity </w:t>
      </w:r>
      <w:r w:rsidR="00A0193F">
        <w:t>(</w:t>
      </w:r>
      <w:r w:rsidR="009A0795">
        <w:t xml:space="preserve">or even ferromagnetic) materials </w:t>
      </w:r>
      <w:r w:rsidR="00F90323" w:rsidRPr="00DD768A">
        <w:t xml:space="preserve">using a </w:t>
      </w:r>
      <w:r w:rsidR="009A0795">
        <w:t>specialized magnetic field simulation tool.</w:t>
      </w:r>
      <w:r w:rsidR="00F90323" w:rsidRPr="00DD768A">
        <w:t xml:space="preserve"> </w:t>
      </w:r>
      <w:bookmarkEnd w:id="121"/>
      <w:bookmarkEnd w:id="122"/>
      <w:bookmarkEnd w:id="123"/>
      <w:r w:rsidR="009A0795">
        <w:t>Then the problem arises, however,</w:t>
      </w:r>
      <w:r w:rsidR="00F90323" w:rsidRPr="00DD768A">
        <w:t xml:space="preserve"> that many </w:t>
      </w:r>
      <w:r w:rsidR="00DD768A" w:rsidRPr="00DD768A">
        <w:t xml:space="preserve">commercial </w:t>
      </w:r>
      <w:r w:rsidR="00F90323" w:rsidRPr="00DD768A">
        <w:t>eddy current solvers only deliver magnetic field distributions as a simulation</w:t>
      </w:r>
      <w:r w:rsidR="00A0193F">
        <w:t xml:space="preserve"> result</w:t>
      </w:r>
      <w:r w:rsidR="009A0795">
        <w:t xml:space="preserve">. </w:t>
      </w:r>
      <w:r w:rsidR="005C1DDA">
        <w:t>In this case,</w:t>
      </w:r>
      <w:r w:rsidR="00DD768A" w:rsidRPr="00DD768A">
        <w:t xml:space="preserve"> only </w:t>
      </w:r>
      <w:r w:rsidR="005C1DDA">
        <w:t xml:space="preserve">the </w:t>
      </w:r>
      <w:r w:rsidR="00DD768A" w:rsidRPr="00DD768A">
        <w:t>electric current densities can be derived from the source field</w:t>
      </w:r>
      <w:r w:rsidR="005C1DDA">
        <w:t xml:space="preserve"> as an equivalent source for the SC-FDTD method inside the Huygens box around the body under exposure</w:t>
      </w:r>
      <w:r w:rsidR="00DD768A" w:rsidRPr="00DD768A">
        <w:t>.</w:t>
      </w:r>
      <w:r w:rsidR="00DD768A">
        <w:t xml:space="preserve"> To overcome this problem, the outer region of the closed surface </w:t>
      </w:r>
      <w:bookmarkStart w:id="125" w:name="_elm000078"/>
      <w:r w:rsidR="00DD768A" w:rsidRPr="00DD768A">
        <w:rPr>
          <w:i/>
        </w:rPr>
        <w:t>F</w:t>
      </w:r>
      <w:bookmarkEnd w:id="125"/>
      <w:r w:rsidR="00DD768A">
        <w:t xml:space="preserve"> is replaced with a perfect magnetic conductor (</w:t>
      </w:r>
      <w:bookmarkStart w:id="126" w:name="_elm0000d0"/>
      <w:r w:rsidR="00DD768A" w:rsidRPr="009A2F15">
        <w:rPr>
          <w:position w:val="-10"/>
        </w:rPr>
        <w:object w:dxaOrig="639" w:dyaOrig="240" w14:anchorId="3DD494BA">
          <v:shape id="_x0000_i1040" type="#_x0000_t75" style="width:31.5pt;height:12pt" o:ole="">
            <v:imagedata r:id="rId38" o:title=""/>
          </v:shape>
          <o:OLEObject Type="Embed" ProgID="Equation.DSMT4" ShapeID="_x0000_i1040" DrawAspect="Content" ObjectID="_1802513126" r:id="rId39"/>
        </w:object>
      </w:r>
      <w:bookmarkEnd w:id="126"/>
      <w:r w:rsidR="00DD768A">
        <w:t>) which can be numerically approximated by magnetic boundary conditions (</w:t>
      </w:r>
      <w:bookmarkStart w:id="127" w:name="_elm0000d1"/>
      <w:r w:rsidR="00DD768A" w:rsidRPr="009A2F15">
        <w:rPr>
          <w:position w:val="-12"/>
        </w:rPr>
        <w:object w:dxaOrig="840" w:dyaOrig="360" w14:anchorId="1F5A6775">
          <v:shape id="_x0000_i1041" type="#_x0000_t75" style="width:42pt;height:18.5pt" o:ole="">
            <v:imagedata r:id="rId40" o:title=""/>
          </v:shape>
          <o:OLEObject Type="Embed" ProgID="Equation.DSMT4" ShapeID="_x0000_i1041" DrawAspect="Content" ObjectID="_1802513127" r:id="rId41"/>
        </w:object>
      </w:r>
      <w:bookmarkEnd w:id="127"/>
      <w:r w:rsidR="00DD768A">
        <w:t>)</w:t>
      </w:r>
      <w:r w:rsidR="005C1DDA">
        <w:t xml:space="preserve"> with SF-FDTD schemes</w:t>
      </w:r>
      <w:r w:rsidR="00DD768A">
        <w:t>.</w:t>
      </w:r>
      <w:r w:rsidR="00F8653A">
        <w:t xml:space="preserve"> As a consequence,</w:t>
      </w:r>
      <w:r w:rsidR="00414C98">
        <w:t xml:space="preserve"> the </w:t>
      </w:r>
      <w:r w:rsidR="00414C98">
        <w:lastRenderedPageBreak/>
        <w:t>magnetic current densities</w:t>
      </w:r>
      <w:r w:rsidR="00E63E40">
        <w:t xml:space="preserve"> </w:t>
      </w:r>
      <w:bookmarkStart w:id="128" w:name="_elm0000d2"/>
      <w:bookmarkStart w:id="129" w:name="_elm000077"/>
      <w:bookmarkEnd w:id="129"/>
      <w:r w:rsidR="00E63E40" w:rsidRPr="00E63E40">
        <w:rPr>
          <w:b/>
          <w:i/>
          <w:position w:val="-10"/>
        </w:rPr>
        <w:object w:dxaOrig="360" w:dyaOrig="340" w14:anchorId="6A3FBCB5">
          <v:shape id="_x0000_i1042" type="#_x0000_t75" style="width:18.5pt;height:17pt" o:ole="">
            <v:imagedata r:id="rId42" o:title=""/>
          </v:shape>
          <o:OLEObject Type="Embed" ProgID="Equation.DSMT4" ShapeID="_x0000_i1042" DrawAspect="Content" ObjectID="_1802513128" r:id="rId43"/>
        </w:object>
      </w:r>
      <w:bookmarkEnd w:id="128"/>
      <w:r w:rsidR="00414C98">
        <w:t xml:space="preserve"> </w:t>
      </w:r>
      <w:r w:rsidR="005C1DDA">
        <w:t>are</w:t>
      </w:r>
      <w:r w:rsidR="00414C98">
        <w:t xml:space="preserve"> neglected</w:t>
      </w:r>
      <w:r w:rsidR="005C1DDA">
        <w:t xml:space="preserve"> </w:t>
      </w:r>
      <w:bookmarkStart w:id="130" w:name="_elm000076"/>
      <w:r w:rsidR="005C1DDA">
        <w:t>and</w:t>
      </w:r>
      <w:bookmarkEnd w:id="130"/>
      <w:r w:rsidR="005C1DDA">
        <w:t xml:space="preserve"> forced to be zero</w:t>
      </w:r>
      <w:r w:rsidR="00414C98">
        <w:t xml:space="preserve"> and</w:t>
      </w:r>
      <w:r w:rsidR="00F8653A">
        <w:t xml:space="preserve"> only the electric current densities </w:t>
      </w:r>
      <w:bookmarkStart w:id="131" w:name="_elm0000d3"/>
      <w:bookmarkStart w:id="132" w:name="_elm000075"/>
      <w:bookmarkStart w:id="133" w:name="_elm000073"/>
      <w:bookmarkEnd w:id="132"/>
      <w:bookmarkStart w:id="134" w:name="_elm000072"/>
      <w:bookmarkEnd w:id="133"/>
      <w:bookmarkEnd w:id="134"/>
      <w:r w:rsidR="00F8653A" w:rsidRPr="00EC0759">
        <w:rPr>
          <w:b/>
          <w:i/>
          <w:position w:val="-10"/>
        </w:rPr>
        <w:object w:dxaOrig="279" w:dyaOrig="340" w14:anchorId="2A37575A">
          <v:shape id="_x0000_i1043" type="#_x0000_t75" style="width:13.5pt;height:17pt" o:ole="">
            <v:imagedata r:id="rId44" o:title=""/>
          </v:shape>
          <o:OLEObject Type="Embed" ProgID="Equation.DSMT4" ShapeID="_x0000_i1043" DrawAspect="Content" ObjectID="_1802513129" r:id="rId45"/>
        </w:object>
      </w:r>
      <w:bookmarkEnd w:id="131"/>
      <w:r w:rsidR="005C1DDA">
        <w:t xml:space="preserve"> derive</w:t>
      </w:r>
      <w:r w:rsidR="004B21DE">
        <w:t>d i</w:t>
      </w:r>
      <w:bookmarkStart w:id="135" w:name="_elm000071"/>
      <w:r w:rsidR="004B21DE">
        <w:t>n</w:t>
      </w:r>
      <w:r w:rsidR="005C1DDA">
        <w:t xml:space="preserve"> </w:t>
      </w:r>
      <w:r w:rsidR="0026316E">
        <w:t>(</w:t>
      </w:r>
      <w:bookmarkEnd w:id="135"/>
      <w:r w:rsidR="0026316E">
        <w:t>3</w:t>
      </w:r>
      <w:r w:rsidR="005C1DDA">
        <w:t>) are the equivalent sources to generate</w:t>
      </w:r>
      <w:r w:rsidR="00F8653A">
        <w:t xml:space="preserve"> </w:t>
      </w:r>
      <w:r w:rsidR="005C1DDA">
        <w:t xml:space="preserve">an electromagnetic </w:t>
      </w:r>
      <w:r w:rsidR="00F8653A">
        <w:t xml:space="preserve">field </w:t>
      </w:r>
      <w:r w:rsidR="00F8653A" w:rsidRPr="008140A4">
        <w:t>distribution in the Huygens’ box</w:t>
      </w:r>
      <w:r w:rsidR="00470984">
        <w:t xml:space="preserve"> (</w:t>
      </w:r>
      <w:bookmarkStart w:id="136" w:name="_elm00006f"/>
      <w:r w:rsidR="00470984">
        <w:t xml:space="preserve">Figure </w:t>
      </w:r>
      <w:bookmarkStart w:id="137" w:name="_elm000070"/>
      <w:r w:rsidR="00470984">
        <w:t>2</w:t>
      </w:r>
      <w:bookmarkEnd w:id="136"/>
      <w:bookmarkEnd w:id="137"/>
      <w:r w:rsidR="00F35696">
        <w:t xml:space="preserve"> b)</w:t>
      </w:r>
      <w:r w:rsidR="00470984">
        <w:t>)</w:t>
      </w:r>
      <w:r w:rsidR="005C1DDA">
        <w:t xml:space="preserve">. The resulting </w:t>
      </w:r>
      <w:r w:rsidR="005C1DDA" w:rsidRPr="005C1DDA">
        <w:t>Co-Si</w:t>
      </w:r>
      <w:r w:rsidR="005C1DDA">
        <w:t>mulation Scaled-Frequency FDTD m</w:t>
      </w:r>
      <w:r w:rsidR="005C1DDA" w:rsidRPr="005C1DDA">
        <w:t>ethod</w:t>
      </w:r>
      <w:r w:rsidR="005C1DDA">
        <w:t xml:space="preserve"> </w:t>
      </w:r>
      <w:r w:rsidR="00F8653A">
        <w:t xml:space="preserve">corresponds to a monolithic field solution, but without the </w:t>
      </w:r>
      <w:r w:rsidR="00F8653A" w:rsidRPr="00E63E40">
        <w:t>complexity of a direct source simulation.</w:t>
      </w:r>
      <w:r w:rsidR="00E63E40" w:rsidRPr="00E63E40">
        <w:t xml:space="preserve"> </w:t>
      </w:r>
      <w:bookmarkEnd w:id="124"/>
    </w:p>
    <w:p w14:paraId="1EC58221" w14:textId="77777777" w:rsidR="009D7467" w:rsidRDefault="00800A96" w:rsidP="00E8423E">
      <w:pPr>
        <w:pStyle w:val="Text"/>
        <w:ind w:firstLine="0"/>
        <w:jc w:val="center"/>
      </w:pPr>
      <w:bookmarkStart w:id="138" w:name="_elm000079"/>
      <w:bookmarkStart w:id="139" w:name="_pic000001"/>
      <w:r>
        <w:rPr>
          <w:noProof/>
          <w:lang w:val="de-DE" w:eastAsia="de-DE"/>
        </w:rPr>
        <w:drawing>
          <wp:inline distT="0" distB="0" distL="0" distR="0" wp14:anchorId="281EEB3E" wp14:editId="4533714E">
            <wp:extent cx="1697355" cy="1982470"/>
            <wp:effectExtent l="0" t="0" r="0" b="0"/>
            <wp:docPr id="21" name="Bild 21"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7355" cy="1982470"/>
                    </a:xfrm>
                    <a:prstGeom prst="rect">
                      <a:avLst/>
                    </a:prstGeom>
                    <a:noFill/>
                    <a:ln>
                      <a:noFill/>
                    </a:ln>
                  </pic:spPr>
                </pic:pic>
              </a:graphicData>
            </a:graphic>
          </wp:inline>
        </w:drawing>
      </w:r>
      <w:bookmarkEnd w:id="138"/>
      <w:bookmarkEnd w:id="139"/>
    </w:p>
    <w:p w14:paraId="0FC19296" w14:textId="77777777" w:rsidR="006E0FE3" w:rsidRDefault="00572081" w:rsidP="00B2470B">
      <w:pPr>
        <w:pStyle w:val="BodyText2"/>
        <w:spacing w:after="240"/>
        <w:ind w:firstLine="0"/>
        <w:jc w:val="both"/>
        <w:rPr>
          <w:sz w:val="16"/>
        </w:rPr>
      </w:pPr>
      <w:bookmarkStart w:id="140" w:name="_elm00007a"/>
      <w:bookmarkStart w:id="141" w:name="_elm00007c"/>
      <w:r w:rsidRPr="00710306">
        <w:rPr>
          <w:sz w:val="16"/>
        </w:rPr>
        <w:t>Fig</w:t>
      </w:r>
      <w:r w:rsidR="000F1A03">
        <w:rPr>
          <w:sz w:val="16"/>
        </w:rPr>
        <w:t>.</w:t>
      </w:r>
      <w:r w:rsidRPr="00710306">
        <w:rPr>
          <w:sz w:val="16"/>
        </w:rPr>
        <w:t xml:space="preserve"> </w:t>
      </w:r>
      <w:bookmarkStart w:id="142" w:name="_elm00007d"/>
      <w:r w:rsidR="00A03647">
        <w:rPr>
          <w:sz w:val="16"/>
        </w:rPr>
        <w:t>2</w:t>
      </w:r>
      <w:bookmarkEnd w:id="141"/>
      <w:bookmarkEnd w:id="142"/>
      <w:r w:rsidR="000F1A03">
        <w:rPr>
          <w:sz w:val="16"/>
        </w:rPr>
        <w:t>.</w:t>
      </w:r>
      <w:r w:rsidRPr="00710306">
        <w:rPr>
          <w:sz w:val="16"/>
        </w:rPr>
        <w:t xml:space="preserve"> </w:t>
      </w:r>
      <w:r>
        <w:rPr>
          <w:sz w:val="16"/>
        </w:rPr>
        <w:t>a</w:t>
      </w:r>
      <w:r w:rsidRPr="00710306">
        <w:rPr>
          <w:sz w:val="16"/>
        </w:rPr>
        <w:t xml:space="preserve">) </w:t>
      </w:r>
      <w:r>
        <w:rPr>
          <w:sz w:val="16"/>
        </w:rPr>
        <w:t xml:space="preserve">Imprinted electric and magnetic current densities on closed surface </w:t>
      </w:r>
      <w:bookmarkStart w:id="143" w:name="_elm00007b"/>
      <w:r w:rsidRPr="001854D2">
        <w:rPr>
          <w:i/>
          <w:sz w:val="16"/>
        </w:rPr>
        <w:t>F</w:t>
      </w:r>
      <w:r>
        <w:rPr>
          <w:i/>
          <w:sz w:val="16"/>
        </w:rPr>
        <w:t xml:space="preserve"> </w:t>
      </w:r>
      <w:bookmarkEnd w:id="143"/>
      <w:r>
        <w:rPr>
          <w:sz w:val="16"/>
        </w:rPr>
        <w:t>surrounding the human body model representing the outer region (source)</w:t>
      </w:r>
      <w:bookmarkEnd w:id="140"/>
    </w:p>
    <w:p w14:paraId="1A1DFB31" w14:textId="0024684A" w:rsidR="00572081" w:rsidRPr="00470984" w:rsidRDefault="00572081" w:rsidP="00B2470B">
      <w:pPr>
        <w:pStyle w:val="BodyText2"/>
        <w:spacing w:after="240"/>
        <w:ind w:firstLine="0"/>
        <w:jc w:val="both"/>
        <w:rPr>
          <w:sz w:val="16"/>
        </w:rPr>
      </w:pPr>
      <w:bookmarkStart w:id="144" w:name="_elm00007e"/>
      <w:r>
        <w:rPr>
          <w:sz w:val="16"/>
        </w:rPr>
        <w:t xml:space="preserve">b) Assignment of magnetic boundary conditions to surface </w:t>
      </w:r>
      <w:bookmarkStart w:id="145" w:name="_elm00007f"/>
      <w:r w:rsidRPr="001854D2">
        <w:rPr>
          <w:i/>
          <w:sz w:val="16"/>
        </w:rPr>
        <w:t>F</w:t>
      </w:r>
      <w:bookmarkEnd w:id="145"/>
      <w:r w:rsidR="0026316E">
        <w:rPr>
          <w:sz w:val="16"/>
        </w:rPr>
        <w:t xml:space="preserve"> corresponding to a neglect</w:t>
      </w:r>
      <w:r w:rsidR="00470984">
        <w:rPr>
          <w:sz w:val="16"/>
        </w:rPr>
        <w:t xml:space="preserve"> of the magnetic current densities</w:t>
      </w:r>
      <w:bookmarkEnd w:id="144"/>
    </w:p>
    <w:p w14:paraId="0B3A3A0E" w14:textId="7AFE017D" w:rsidR="00141FE2" w:rsidRDefault="006E0FE3" w:rsidP="00B2470B">
      <w:pPr>
        <w:pStyle w:val="Heading1"/>
        <w:numPr>
          <w:ilvl w:val="0"/>
          <w:numId w:val="0"/>
        </w:numPr>
      </w:pPr>
      <w:bookmarkStart w:id="146" w:name="_elm000080"/>
      <w:r>
        <w:t>IV.</w:t>
      </w:r>
      <w:r>
        <w:tab/>
      </w:r>
      <w:r w:rsidR="00730133">
        <w:t>Numerical Example</w:t>
      </w:r>
      <w:bookmarkEnd w:id="146"/>
    </w:p>
    <w:p w14:paraId="53D1E7DA" w14:textId="4D14C97C" w:rsidR="00467CD8" w:rsidRDefault="00730133" w:rsidP="00450547">
      <w:pPr>
        <w:pStyle w:val="Text"/>
      </w:pPr>
      <w:bookmarkStart w:id="147" w:name="_elm000081"/>
      <w:r>
        <w:t>As a numerical example an exposure scenario is shown here consisting of an IPT system, a model of a car and a human body voxel model.</w:t>
      </w:r>
      <w:r w:rsidR="002B0DBB">
        <w:t xml:space="preserve"> The IPT system is positioned below the car and the human body model is stan</w:t>
      </w:r>
      <w:r w:rsidR="00467CD8">
        <w:t>ding beside the car (</w:t>
      </w:r>
      <w:bookmarkStart w:id="148" w:name="_elm000082"/>
      <w:r w:rsidR="00467CD8">
        <w:t>Figure</w:t>
      </w:r>
      <w:r w:rsidR="006E0FE3">
        <w:t xml:space="preserve"> </w:t>
      </w:r>
      <w:bookmarkStart w:id="149" w:name="_elm000083"/>
      <w:r w:rsidR="00467CD8">
        <w:t>3</w:t>
      </w:r>
      <w:bookmarkEnd w:id="148"/>
      <w:bookmarkEnd w:id="149"/>
      <w:r w:rsidR="00467CD8">
        <w:t>).</w:t>
      </w:r>
      <w:bookmarkEnd w:id="147"/>
    </w:p>
    <w:p w14:paraId="6755AF25" w14:textId="77777777" w:rsidR="006E0FE3" w:rsidRDefault="00A03647" w:rsidP="00450547">
      <w:pPr>
        <w:pStyle w:val="Text"/>
      </w:pPr>
      <w:bookmarkStart w:id="150" w:name="_elm000084"/>
      <w:r>
        <w:t>The IPT systems consists of two coils - the induction (primary) coil and the pickup (secondary) coil - wh</w:t>
      </w:r>
      <w:r w:rsidR="008978A8">
        <w:t>ich are both model</w:t>
      </w:r>
      <w:r>
        <w:t>ed as perfectly electric conducting (PEC) loops. The wires have a radius of 1</w:t>
      </w:r>
      <w:r w:rsidR="006E0FE3">
        <w:t xml:space="preserve"> </w:t>
      </w:r>
      <w:r>
        <w:t>mm and the loops have a radius of 249</w:t>
      </w:r>
      <w:r w:rsidR="006E0FE3">
        <w:t xml:space="preserve"> </w:t>
      </w:r>
      <w:r>
        <w:t>mm. The induction coil is driven by an alternating current of 144</w:t>
      </w:r>
      <w:r w:rsidR="006E0FE3">
        <w:t xml:space="preserve"> </w:t>
      </w:r>
      <w:r>
        <w:t>A (peak) at 140</w:t>
      </w:r>
      <w:r w:rsidR="006E0FE3">
        <w:t xml:space="preserve"> </w:t>
      </w:r>
      <w:r>
        <w:t>kHz. Both coils are coupled via</w:t>
      </w:r>
      <w:bookmarkEnd w:id="150"/>
    </w:p>
    <w:p w14:paraId="36B87BF3" w14:textId="102144B6" w:rsidR="00450547" w:rsidRPr="00651F06" w:rsidRDefault="00800A96" w:rsidP="00450547">
      <w:pPr>
        <w:pStyle w:val="Text"/>
      </w:pPr>
      <w:bookmarkStart w:id="151" w:name="_elm000085"/>
      <w:bookmarkStart w:id="152" w:name="_pic000002"/>
      <w:r w:rsidRPr="002B0DBB">
        <w:rPr>
          <w:noProof/>
          <w:lang w:val="de-DE" w:eastAsia="de-DE"/>
        </w:rPr>
        <w:drawing>
          <wp:inline distT="0" distB="0" distL="0" distR="0" wp14:anchorId="618E979F" wp14:editId="365BAA3F">
            <wp:extent cx="2450465" cy="1675130"/>
            <wp:effectExtent l="0" t="0" r="6985" b="1270"/>
            <wp:docPr id="2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47">
                      <a:extLst>
                        <a:ext uri="{28A0092B-C50C-407E-A947-70E740481C1C}">
                          <a14:useLocalDpi xmlns:a14="http://schemas.microsoft.com/office/drawing/2010/main" val="0"/>
                        </a:ext>
                      </a:extLst>
                    </a:blip>
                    <a:srcRect l="13461" t="18927" r="11745" b="9657"/>
                    <a:stretch>
                      <a:fillRect/>
                    </a:stretch>
                  </pic:blipFill>
                  <pic:spPr bwMode="auto">
                    <a:xfrm>
                      <a:off x="0" y="0"/>
                      <a:ext cx="2450465" cy="1675130"/>
                    </a:xfrm>
                    <a:prstGeom prst="rect">
                      <a:avLst/>
                    </a:prstGeom>
                    <a:noFill/>
                    <a:ln>
                      <a:noFill/>
                    </a:ln>
                  </pic:spPr>
                </pic:pic>
              </a:graphicData>
            </a:graphic>
          </wp:inline>
        </w:drawing>
      </w:r>
      <w:bookmarkEnd w:id="151"/>
      <w:bookmarkEnd w:id="152"/>
    </w:p>
    <w:p w14:paraId="5E77E661" w14:textId="77777777" w:rsidR="00B124F0" w:rsidRPr="008D06E7" w:rsidRDefault="008D06E7" w:rsidP="00B2470B">
      <w:pPr>
        <w:spacing w:after="240"/>
        <w:jc w:val="both"/>
      </w:pPr>
      <w:bookmarkStart w:id="153" w:name="_elm000086"/>
      <w:bookmarkStart w:id="154" w:name="_elm000087"/>
      <w:r w:rsidRPr="00710306">
        <w:rPr>
          <w:sz w:val="16"/>
        </w:rPr>
        <w:t>Fig</w:t>
      </w:r>
      <w:r w:rsidR="000F1A03">
        <w:rPr>
          <w:sz w:val="16"/>
        </w:rPr>
        <w:t>.</w:t>
      </w:r>
      <w:r w:rsidRPr="00710306">
        <w:rPr>
          <w:sz w:val="16"/>
        </w:rPr>
        <w:t xml:space="preserve"> </w:t>
      </w:r>
      <w:bookmarkStart w:id="155" w:name="_elm000088"/>
      <w:r>
        <w:rPr>
          <w:sz w:val="16"/>
        </w:rPr>
        <w:t>3</w:t>
      </w:r>
      <w:bookmarkEnd w:id="154"/>
      <w:bookmarkEnd w:id="155"/>
      <w:r w:rsidR="000F1A03">
        <w:rPr>
          <w:sz w:val="16"/>
        </w:rPr>
        <w:t>.</w:t>
      </w:r>
      <w:r w:rsidRPr="00710306">
        <w:rPr>
          <w:sz w:val="16"/>
        </w:rPr>
        <w:t xml:space="preserve"> </w:t>
      </w:r>
      <w:r>
        <w:rPr>
          <w:sz w:val="16"/>
        </w:rPr>
        <w:t>Inductive power transfer (IPT) system positioned below a car model and a human body voxel model standing beside the car</w:t>
      </w:r>
      <w:bookmarkEnd w:id="153"/>
    </w:p>
    <w:p w14:paraId="38CDED8E" w14:textId="77777777" w:rsidR="00B124F0" w:rsidRPr="000F1A03" w:rsidRDefault="00800A96" w:rsidP="00BA0EA2">
      <w:pPr>
        <w:pStyle w:val="Text"/>
        <w:ind w:firstLine="0"/>
        <w:jc w:val="center"/>
        <w:rPr>
          <w:lang w:val="en-GB"/>
        </w:rPr>
      </w:pPr>
      <w:bookmarkStart w:id="156" w:name="_elm000089"/>
      <w:bookmarkStart w:id="157" w:name="_pic000003"/>
      <w:r>
        <w:rPr>
          <w:noProof/>
          <w:lang w:val="de-DE" w:eastAsia="de-DE"/>
        </w:rPr>
        <w:drawing>
          <wp:inline distT="0" distB="0" distL="0" distR="0" wp14:anchorId="759EF38C" wp14:editId="6DF238B1">
            <wp:extent cx="3042920" cy="819150"/>
            <wp:effectExtent l="0" t="0" r="5080" b="0"/>
            <wp:docPr id="23" name="Bild 23" 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P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42920" cy="819150"/>
                    </a:xfrm>
                    <a:prstGeom prst="rect">
                      <a:avLst/>
                    </a:prstGeom>
                    <a:noFill/>
                    <a:ln>
                      <a:noFill/>
                    </a:ln>
                  </pic:spPr>
                </pic:pic>
              </a:graphicData>
            </a:graphic>
          </wp:inline>
        </w:drawing>
      </w:r>
      <w:bookmarkEnd w:id="156"/>
      <w:bookmarkEnd w:id="157"/>
    </w:p>
    <w:p w14:paraId="4F1F4404" w14:textId="77777777" w:rsidR="00450547" w:rsidRDefault="00450547" w:rsidP="00B2470B">
      <w:pPr>
        <w:spacing w:after="240"/>
        <w:jc w:val="both"/>
      </w:pPr>
      <w:bookmarkStart w:id="158" w:name="_elm00008a"/>
      <w:bookmarkStart w:id="159" w:name="_elm00008b"/>
      <w:r w:rsidRPr="00710306">
        <w:rPr>
          <w:sz w:val="16"/>
        </w:rPr>
        <w:t>Fig</w:t>
      </w:r>
      <w:r w:rsidR="000F1A03">
        <w:rPr>
          <w:sz w:val="16"/>
        </w:rPr>
        <w:t>.</w:t>
      </w:r>
      <w:r w:rsidRPr="00710306">
        <w:rPr>
          <w:sz w:val="16"/>
        </w:rPr>
        <w:t xml:space="preserve"> </w:t>
      </w:r>
      <w:bookmarkStart w:id="160" w:name="_elm00008c"/>
      <w:r>
        <w:rPr>
          <w:sz w:val="16"/>
        </w:rPr>
        <w:t>4</w:t>
      </w:r>
      <w:bookmarkEnd w:id="159"/>
      <w:bookmarkEnd w:id="160"/>
      <w:r w:rsidR="000F1A03">
        <w:rPr>
          <w:sz w:val="16"/>
        </w:rPr>
        <w:t>.</w:t>
      </w:r>
      <w:r>
        <w:rPr>
          <w:sz w:val="16"/>
        </w:rPr>
        <w:t xml:space="preserve"> Arrangement of the coils, ferrite stripes (purple) and the shielding plate (blue) in the IPT system and position of the current source driving the induction coil</w:t>
      </w:r>
      <w:bookmarkEnd w:id="158"/>
    </w:p>
    <w:p w14:paraId="7D8128B6" w14:textId="7A57104B" w:rsidR="003760F1" w:rsidRPr="00467CD8" w:rsidRDefault="005028F1" w:rsidP="00A03647">
      <w:pPr>
        <w:pStyle w:val="Text"/>
        <w:ind w:firstLine="0"/>
      </w:pPr>
      <w:bookmarkStart w:id="161" w:name="_elm00008d"/>
      <w:r>
        <w:t xml:space="preserve">an airgap of </w:t>
      </w:r>
      <w:r w:rsidRPr="00262B19">
        <w:t>129</w:t>
      </w:r>
      <w:r w:rsidR="006E0FE3">
        <w:t xml:space="preserve"> </w:t>
      </w:r>
      <w:r w:rsidRPr="00262B19">
        <w:t>mm</w:t>
      </w:r>
      <w:r w:rsidR="0044682B" w:rsidRPr="00262B19">
        <w:t>.</w:t>
      </w:r>
      <w:r w:rsidR="00C102E7">
        <w:t xml:space="preserve"> Ferrite stripes (purple</w:t>
      </w:r>
      <w:r w:rsidR="000E6B7C">
        <w:t>, µ</w:t>
      </w:r>
      <w:bookmarkStart w:id="162" w:name="_elm000091"/>
      <w:r w:rsidR="000E6B7C">
        <w:rPr>
          <w:vertAlign w:val="subscript"/>
        </w:rPr>
        <w:t>r</w:t>
      </w:r>
      <w:bookmarkEnd w:id="162"/>
      <w:r w:rsidR="000E6B7C">
        <w:t xml:space="preserve"> = 2000</w:t>
      </w:r>
      <w:r w:rsidR="00C102E7">
        <w:t>)</w:t>
      </w:r>
      <w:r w:rsidR="000E6B7C">
        <w:t xml:space="preserve"> </w:t>
      </w:r>
      <w:r w:rsidR="00C102E7">
        <w:t>are positioned below the primary coil and above the secondary coil, respectively. A</w:t>
      </w:r>
      <w:r w:rsidR="00467CD8">
        <w:t>n</w:t>
      </w:r>
      <w:r w:rsidR="00C102E7">
        <w:t xml:space="preserve"> </w:t>
      </w:r>
      <w:r w:rsidR="00674333">
        <w:t xml:space="preserve">aluminum </w:t>
      </w:r>
      <w:r w:rsidR="00C102E7">
        <w:t>shielding plate (blue)</w:t>
      </w:r>
      <w:r w:rsidR="00674333">
        <w:t xml:space="preserve"> with </w:t>
      </w:r>
      <w:r w:rsidR="00B8477C">
        <w:t xml:space="preserve">a conductivity of </w:t>
      </w:r>
      <w:r w:rsidR="00262B19" w:rsidRPr="00262B19">
        <w:t>3.7∙10</w:t>
      </w:r>
      <w:bookmarkStart w:id="163" w:name="_elm000090"/>
      <w:r w:rsidR="00262B19" w:rsidRPr="00262B19">
        <w:rPr>
          <w:vertAlign w:val="superscript"/>
        </w:rPr>
        <w:t>7</w:t>
      </w:r>
      <w:bookmarkEnd w:id="163"/>
      <w:r w:rsidR="006E0FE3">
        <w:t xml:space="preserve"> </w:t>
      </w:r>
      <w:r w:rsidR="00B8477C" w:rsidRPr="00262B19">
        <w:t>S/m</w:t>
      </w:r>
      <w:r w:rsidR="00C102E7">
        <w:t xml:space="preserve"> is positioned below the induction coil. The arrangement of the </w:t>
      </w:r>
      <w:r w:rsidR="00AF3022">
        <w:t xml:space="preserve">entire </w:t>
      </w:r>
      <w:r w:rsidR="00C102E7">
        <w:t xml:space="preserve">IPT system can be seen in </w:t>
      </w:r>
      <w:bookmarkStart w:id="164" w:name="_elm00008e"/>
      <w:r w:rsidR="00C102E7">
        <w:t xml:space="preserve">Figure </w:t>
      </w:r>
      <w:bookmarkStart w:id="165" w:name="_elm00008f"/>
      <w:r w:rsidR="00C102E7">
        <w:t>4</w:t>
      </w:r>
      <w:bookmarkEnd w:id="164"/>
      <w:bookmarkEnd w:id="165"/>
      <w:r w:rsidR="00C102E7">
        <w:t>.</w:t>
      </w:r>
      <w:bookmarkEnd w:id="161"/>
    </w:p>
    <w:p w14:paraId="5F03D776" w14:textId="52BB1437" w:rsidR="00674333" w:rsidRDefault="00674333" w:rsidP="00674333">
      <w:pPr>
        <w:pStyle w:val="Text"/>
      </w:pPr>
      <w:bookmarkStart w:id="166" w:name="_elm000092"/>
      <w:r w:rsidRPr="00C668EC">
        <w:t>The</w:t>
      </w:r>
      <w:r>
        <w:t xml:space="preserve"> car</w:t>
      </w:r>
      <w:r w:rsidRPr="00C668EC">
        <w:t xml:space="preserve"> body consist</w:t>
      </w:r>
      <w:r>
        <w:t>s</w:t>
      </w:r>
      <w:r w:rsidRPr="00C668EC">
        <w:t xml:space="preserve"> of thin carbon sheets with an electric conductivity of </w:t>
      </w:r>
      <w:bookmarkStart w:id="167" w:name="_elm000093"/>
      <w:r w:rsidR="00AF57A9" w:rsidRPr="00AF57A9">
        <w:rPr>
          <w:rFonts w:ascii="Symbol" w:hAnsi="Symbol"/>
          <w:i/>
        </w:rPr>
        <w:t></w:t>
      </w:r>
      <w:bookmarkEnd w:id="167"/>
      <w:r w:rsidR="00AF57A9">
        <w:rPr>
          <w:rFonts w:ascii="Symbol" w:hAnsi="Symbol"/>
        </w:rPr>
        <w:t></w:t>
      </w:r>
      <w:r w:rsidR="00AF57A9">
        <w:t xml:space="preserve">= </w:t>
      </w:r>
      <w:r w:rsidRPr="00C668EC">
        <w:t>7</w:t>
      </w:r>
      <w:r w:rsidR="00AF57A9">
        <w:t>,</w:t>
      </w:r>
      <w:r w:rsidRPr="00C668EC">
        <w:t>000</w:t>
      </w:r>
      <w:r w:rsidR="006E0FE3">
        <w:t xml:space="preserve"> </w:t>
      </w:r>
      <w:r w:rsidRPr="00C668EC">
        <w:t>S/m.</w:t>
      </w:r>
      <w:bookmarkEnd w:id="166"/>
    </w:p>
    <w:p w14:paraId="316DA1C2" w14:textId="1100634F" w:rsidR="00674333" w:rsidRDefault="00674333" w:rsidP="00674333">
      <w:pPr>
        <w:pStyle w:val="Text"/>
      </w:pPr>
      <w:bookmarkStart w:id="168" w:name="_elm000094"/>
      <w:r>
        <w:t xml:space="preserve">The human body voxel </w:t>
      </w:r>
      <w:r w:rsidR="00BF7E97">
        <w:t xml:space="preserve">model </w:t>
      </w:r>
      <w:r w:rsidR="004B21DE">
        <w:t>(</w:t>
      </w:r>
      <w:r w:rsidRPr="009C39E4">
        <w:t>“Duke”</w:t>
      </w:r>
      <w:r w:rsidR="00262B19">
        <w:t xml:space="preserve"> from the Virtual Family</w:t>
      </w:r>
      <w:r w:rsidRPr="009C39E4">
        <w:t xml:space="preserve"> [</w:t>
      </w:r>
      <w:r w:rsidR="001A772B">
        <w:t>9</w:t>
      </w:r>
      <w:r w:rsidRPr="009C39E4">
        <w:t>]) has</w:t>
      </w:r>
      <w:r>
        <w:t xml:space="preserve"> a resolution of 2</w:t>
      </w:r>
      <w:r w:rsidR="006E0FE3">
        <w:t xml:space="preserve"> </w:t>
      </w:r>
      <w:r>
        <w:t>mm (edge length of the voxel cells) and consists of 77 different biological tissues.</w:t>
      </w:r>
      <w:bookmarkEnd w:id="168"/>
    </w:p>
    <w:p w14:paraId="55E36BCA" w14:textId="4F45E64F" w:rsidR="00CB738E" w:rsidRDefault="00A866E9" w:rsidP="00CB738E">
      <w:pPr>
        <w:pStyle w:val="Text"/>
      </w:pPr>
      <w:bookmarkStart w:id="169" w:name="_elm000095"/>
      <w:r>
        <w:t>The Coupled Scaled-Frequency FDTD method</w:t>
      </w:r>
      <w:r w:rsidR="00AD1FEE">
        <w:t xml:space="preserve"> and the Co-Simulation Scaled-Frequency FDTD method</w:t>
      </w:r>
      <w:r>
        <w:t xml:space="preserve"> </w:t>
      </w:r>
      <w:r w:rsidR="00AD1FEE">
        <w:t>are</w:t>
      </w:r>
      <w:r>
        <w:t xml:space="preserve"> </w:t>
      </w:r>
      <w:r w:rsidR="0026316E">
        <w:t xml:space="preserve">both </w:t>
      </w:r>
      <w:r>
        <w:t xml:space="preserve">applied to simulate the exposure of the human body voxel model to the magneto-quasistatic field </w:t>
      </w:r>
      <w:r w:rsidR="00AD7E9D">
        <w:t>generated by</w:t>
      </w:r>
      <w:r>
        <w:t xml:space="preserve"> the IPT system including the shielding effects of the car body sheets. At first, the source field</w:t>
      </w:r>
      <w:r w:rsidR="001C7462">
        <w:t xml:space="preserve"> simulation (IPT system and car model)</w:t>
      </w:r>
      <w:r>
        <w:t xml:space="preserve"> is </w:t>
      </w:r>
      <w:r w:rsidR="001C7462">
        <w:t>performed at a frequency of 2</w:t>
      </w:r>
      <w:r w:rsidR="006E0FE3">
        <w:t xml:space="preserve"> </w:t>
      </w:r>
      <w:r w:rsidR="001C7462">
        <w:t>MHz</w:t>
      </w:r>
      <w:r>
        <w:t xml:space="preserve"> using CST Microwave Studio</w:t>
      </w:r>
      <w:r w:rsidR="002F6AE5">
        <w:t xml:space="preserve"> (MWS) [6</w:t>
      </w:r>
      <w:r w:rsidR="00665143">
        <w:t>]</w:t>
      </w:r>
      <w:r>
        <w:t xml:space="preserve">. </w:t>
      </w:r>
      <w:r w:rsidR="001C7462">
        <w:t>The calculation domain is discretized with about 324</w:t>
      </w:r>
      <w:r w:rsidR="006E0FE3">
        <w:t xml:space="preserve"> </w:t>
      </w:r>
      <w:r w:rsidR="001C7462">
        <w:t>mio. mesh cells</w:t>
      </w:r>
      <w:r w:rsidR="00CB738E">
        <w:t xml:space="preserve">. </w:t>
      </w:r>
      <w:bookmarkStart w:id="170" w:name="_elm000096"/>
      <w:r w:rsidR="00CB738E">
        <w:t xml:space="preserve">Figure </w:t>
      </w:r>
      <w:bookmarkStart w:id="171" w:name="_elm000097"/>
      <w:r w:rsidR="00CB738E">
        <w:lastRenderedPageBreak/>
        <w:t>5</w:t>
      </w:r>
      <w:bookmarkEnd w:id="170"/>
      <w:bookmarkEnd w:id="171"/>
      <w:r w:rsidR="00CB738E">
        <w:t xml:space="preserve"> shows the distribution of the magnetic field strength in a cross section of the car model. The designated position of the </w:t>
      </w:r>
      <w:r w:rsidR="00450B5D">
        <w:t>body voxel model</w:t>
      </w:r>
      <w:r w:rsidR="00EE5DAA">
        <w:t xml:space="preserve"> and the Huygens’ box</w:t>
      </w:r>
      <w:r w:rsidR="00450B5D">
        <w:t xml:space="preserve"> </w:t>
      </w:r>
      <w:r w:rsidR="00EE5DAA">
        <w:t>are</w:t>
      </w:r>
      <w:r w:rsidR="00450B5D">
        <w:t xml:space="preserve"> indicated in the field plot.</w:t>
      </w:r>
      <w:bookmarkEnd w:id="169"/>
    </w:p>
    <w:p w14:paraId="10AAF5D5" w14:textId="573C4E07" w:rsidR="00642A60" w:rsidRDefault="00972ED2" w:rsidP="00642A60">
      <w:pPr>
        <w:pStyle w:val="Text"/>
      </w:pPr>
      <w:bookmarkStart w:id="172" w:name="_elm000098"/>
      <w:r>
        <w:t xml:space="preserve">In the next step, the </w:t>
      </w:r>
      <w:r w:rsidR="00E4707E">
        <w:t>source fiel</w:t>
      </w:r>
      <w:r w:rsidR="000C291D">
        <w:t xml:space="preserve">d results are taken to derive the distributions of the tangential electric and magnetic field strengths – and </w:t>
      </w:r>
      <w:r w:rsidR="00226332">
        <w:t>thus</w:t>
      </w:r>
      <w:r w:rsidR="000C291D">
        <w:t xml:space="preserve"> the current density distributions – </w:t>
      </w:r>
      <w:r w:rsidR="00E4707E">
        <w:t>on the Huygens’ box</w:t>
      </w:r>
      <w:r w:rsidR="000C291D">
        <w:t>,</w:t>
      </w:r>
      <w:r w:rsidR="00455199">
        <w:t xml:space="preserve"> which is shown in </w:t>
      </w:r>
      <w:bookmarkStart w:id="173" w:name="_elm00009b"/>
      <w:r w:rsidR="00455199">
        <w:t xml:space="preserve">Figure </w:t>
      </w:r>
      <w:bookmarkStart w:id="174" w:name="_elm00009c"/>
      <w:r w:rsidR="00455199">
        <w:t>6</w:t>
      </w:r>
      <w:bookmarkEnd w:id="173"/>
      <w:bookmarkEnd w:id="174"/>
      <w:r w:rsidR="00455199">
        <w:t>.</w:t>
      </w:r>
      <w:r w:rsidR="00226332">
        <w:t xml:space="preserve"> The electromagnetic field distribution is calculated inside the Huygens’ box and the human </w:t>
      </w:r>
      <w:r w:rsidR="00476284">
        <w:t>body voxel model, respectively, performing two simulations. In the first simulation the exposure field is generated by both the electric and the magnetic current densities</w:t>
      </w:r>
      <w:r w:rsidR="00F9269C">
        <w:t xml:space="preserve"> (see </w:t>
      </w:r>
      <w:bookmarkStart w:id="175" w:name="_elm000099"/>
      <w:r w:rsidR="00F9269C">
        <w:t xml:space="preserve">Figure </w:t>
      </w:r>
      <w:bookmarkStart w:id="176" w:name="_elm00009a"/>
      <w:r w:rsidR="00F9269C">
        <w:t>1</w:t>
      </w:r>
      <w:bookmarkEnd w:id="175"/>
      <w:bookmarkEnd w:id="176"/>
      <w:r w:rsidR="00F9269C">
        <w:t xml:space="preserve"> b</w:t>
      </w:r>
      <w:r w:rsidR="0045635E">
        <w:t>)</w:t>
      </w:r>
      <w:r w:rsidR="00476284">
        <w:t>.</w:t>
      </w:r>
      <w:r w:rsidR="00A33ED7">
        <w:t xml:space="preserve"> The</w:t>
      </w:r>
      <w:r w:rsidR="00C74C53">
        <w:t xml:space="preserve"> calculation domain is terminated</w:t>
      </w:r>
      <w:r w:rsidR="00A33ED7">
        <w:t xml:space="preserve"> by open boundary conditions</w:t>
      </w:r>
      <w:r w:rsidR="00694583">
        <w:t xml:space="preserve"> (located in a distance of 30</w:t>
      </w:r>
      <w:r w:rsidR="006E0FE3">
        <w:t xml:space="preserve"> </w:t>
      </w:r>
      <w:r w:rsidR="00694583">
        <w:t>cm from the Huygens’ box) and consists of about 74</w:t>
      </w:r>
      <w:r w:rsidR="006E0FE3">
        <w:t xml:space="preserve"> </w:t>
      </w:r>
      <w:r w:rsidR="00694583">
        <w:t xml:space="preserve">mio. mesh cells. </w:t>
      </w:r>
      <w:bookmarkEnd w:id="172"/>
    </w:p>
    <w:p w14:paraId="25E02678" w14:textId="77777777" w:rsidR="006E0FE3" w:rsidRDefault="006E0FE3" w:rsidP="00642A60">
      <w:pPr>
        <w:pStyle w:val="Text"/>
      </w:pPr>
    </w:p>
    <w:p w14:paraId="09A5B0DE" w14:textId="5D2D1735" w:rsidR="00467CD8" w:rsidRDefault="00800A96" w:rsidP="00642A60">
      <w:pPr>
        <w:pStyle w:val="Text"/>
      </w:pPr>
      <w:bookmarkStart w:id="177" w:name="_elm00009d"/>
      <w:bookmarkStart w:id="178" w:name="_pic000004"/>
      <w:r>
        <w:rPr>
          <w:noProof/>
          <w:lang w:val="de-DE" w:eastAsia="de-DE"/>
        </w:rPr>
        <w:drawing>
          <wp:inline distT="0" distB="0" distL="0" distR="0" wp14:anchorId="0075E1CE" wp14:editId="456446EB">
            <wp:extent cx="3189427" cy="1845227"/>
            <wp:effectExtent l="0" t="0" r="0" b="3175"/>
            <wp:docPr id="24" name="Bild 24" descr="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93974" cy="1847858"/>
                    </a:xfrm>
                    <a:prstGeom prst="rect">
                      <a:avLst/>
                    </a:prstGeom>
                    <a:noFill/>
                    <a:ln>
                      <a:noFill/>
                    </a:ln>
                  </pic:spPr>
                </pic:pic>
              </a:graphicData>
            </a:graphic>
          </wp:inline>
        </w:drawing>
      </w:r>
      <w:bookmarkEnd w:id="177"/>
      <w:bookmarkEnd w:id="178"/>
    </w:p>
    <w:p w14:paraId="347EE8E0" w14:textId="77777777" w:rsidR="0035155B" w:rsidRDefault="0035155B" w:rsidP="00B2470B">
      <w:pPr>
        <w:spacing w:after="240"/>
        <w:jc w:val="both"/>
      </w:pPr>
      <w:bookmarkStart w:id="179" w:name="_elm00009e"/>
      <w:bookmarkStart w:id="180" w:name="_elm00009f"/>
      <w:r w:rsidRPr="00710306">
        <w:rPr>
          <w:sz w:val="16"/>
        </w:rPr>
        <w:t>Fig</w:t>
      </w:r>
      <w:r>
        <w:rPr>
          <w:sz w:val="16"/>
        </w:rPr>
        <w:t>.</w:t>
      </w:r>
      <w:r w:rsidRPr="00710306">
        <w:rPr>
          <w:sz w:val="16"/>
        </w:rPr>
        <w:t xml:space="preserve"> </w:t>
      </w:r>
      <w:bookmarkStart w:id="181" w:name="_elm0000a0"/>
      <w:r w:rsidR="005A4EDD">
        <w:rPr>
          <w:sz w:val="16"/>
        </w:rPr>
        <w:t>5</w:t>
      </w:r>
      <w:bookmarkEnd w:id="180"/>
      <w:bookmarkEnd w:id="181"/>
      <w:r>
        <w:rPr>
          <w:sz w:val="16"/>
        </w:rPr>
        <w:t>. Magnetic field strength generated by the IPT system in a cross section of the car model with the designated positions of the human body voxel model and the Huygens’ box indicated in the field plot</w:t>
      </w:r>
      <w:bookmarkEnd w:id="179"/>
    </w:p>
    <w:p w14:paraId="03B8A402" w14:textId="77777777" w:rsidR="00467CD8" w:rsidRDefault="00800A96" w:rsidP="005126DC">
      <w:pPr>
        <w:pStyle w:val="Text"/>
        <w:ind w:firstLine="0"/>
        <w:jc w:val="center"/>
      </w:pPr>
      <w:bookmarkStart w:id="182" w:name="_elm0000a1"/>
      <w:bookmarkStart w:id="183" w:name="_pic000005"/>
      <w:r>
        <w:rPr>
          <w:noProof/>
          <w:lang w:val="de-DE" w:eastAsia="de-DE"/>
        </w:rPr>
        <w:drawing>
          <wp:inline distT="0" distB="0" distL="0" distR="0" wp14:anchorId="33019039" wp14:editId="5E069A65">
            <wp:extent cx="2765146" cy="1795208"/>
            <wp:effectExtent l="0" t="0" r="0" b="0"/>
            <wp:docPr id="25" name="Bild 25" descr="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ld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2373" cy="1799900"/>
                    </a:xfrm>
                    <a:prstGeom prst="rect">
                      <a:avLst/>
                    </a:prstGeom>
                    <a:noFill/>
                    <a:ln>
                      <a:noFill/>
                    </a:ln>
                  </pic:spPr>
                </pic:pic>
              </a:graphicData>
            </a:graphic>
          </wp:inline>
        </w:drawing>
      </w:r>
      <w:bookmarkEnd w:id="182"/>
      <w:bookmarkEnd w:id="183"/>
    </w:p>
    <w:p w14:paraId="5D7890E7" w14:textId="77777777" w:rsidR="005A4EDD" w:rsidRDefault="005A4EDD" w:rsidP="00B2470B">
      <w:pPr>
        <w:spacing w:after="240"/>
        <w:jc w:val="both"/>
      </w:pPr>
      <w:bookmarkStart w:id="184" w:name="_elm0000a2"/>
      <w:bookmarkStart w:id="185" w:name="_elm0000a3"/>
      <w:r w:rsidRPr="00710306">
        <w:rPr>
          <w:sz w:val="16"/>
        </w:rPr>
        <w:t>Fig</w:t>
      </w:r>
      <w:r>
        <w:rPr>
          <w:sz w:val="16"/>
        </w:rPr>
        <w:t>.</w:t>
      </w:r>
      <w:r w:rsidRPr="00710306">
        <w:rPr>
          <w:sz w:val="16"/>
        </w:rPr>
        <w:t xml:space="preserve"> </w:t>
      </w:r>
      <w:bookmarkStart w:id="186" w:name="_elm0000a4"/>
      <w:r w:rsidR="00570EDF">
        <w:rPr>
          <w:sz w:val="16"/>
        </w:rPr>
        <w:t>6</w:t>
      </w:r>
      <w:bookmarkEnd w:id="185"/>
      <w:bookmarkEnd w:id="186"/>
      <w:r w:rsidR="00570EDF">
        <w:rPr>
          <w:sz w:val="16"/>
        </w:rPr>
        <w:t>. Distributions of</w:t>
      </w:r>
      <w:r>
        <w:rPr>
          <w:sz w:val="16"/>
        </w:rPr>
        <w:t xml:space="preserve"> </w:t>
      </w:r>
      <w:r w:rsidR="00570EDF">
        <w:rPr>
          <w:sz w:val="16"/>
        </w:rPr>
        <w:t xml:space="preserve">a) the </w:t>
      </w:r>
      <w:r>
        <w:rPr>
          <w:sz w:val="16"/>
        </w:rPr>
        <w:t xml:space="preserve">tangential </w:t>
      </w:r>
      <w:r w:rsidR="00BA0EA2">
        <w:rPr>
          <w:sz w:val="16"/>
        </w:rPr>
        <w:t>magnetic</w:t>
      </w:r>
      <w:r>
        <w:rPr>
          <w:sz w:val="16"/>
        </w:rPr>
        <w:t xml:space="preserve"> and </w:t>
      </w:r>
      <w:r w:rsidR="00570EDF">
        <w:rPr>
          <w:sz w:val="16"/>
        </w:rPr>
        <w:t xml:space="preserve">b) the tangential </w:t>
      </w:r>
      <w:r w:rsidR="00BA0EA2">
        <w:rPr>
          <w:sz w:val="16"/>
        </w:rPr>
        <w:t>electric</w:t>
      </w:r>
      <w:r w:rsidR="00570EDF">
        <w:rPr>
          <w:sz w:val="16"/>
        </w:rPr>
        <w:t xml:space="preserve"> </w:t>
      </w:r>
      <w:r>
        <w:rPr>
          <w:sz w:val="16"/>
        </w:rPr>
        <w:t>field strengths on the surface of the Huygens’ box</w:t>
      </w:r>
      <w:bookmarkEnd w:id="184"/>
    </w:p>
    <w:p w14:paraId="755BE640" w14:textId="77777777" w:rsidR="00467CD8" w:rsidRDefault="00800A96" w:rsidP="005126DC">
      <w:pPr>
        <w:pStyle w:val="Text"/>
        <w:ind w:firstLine="0"/>
        <w:jc w:val="center"/>
      </w:pPr>
      <w:bookmarkStart w:id="187" w:name="_elm0000a5"/>
      <w:bookmarkStart w:id="188" w:name="_pic000006"/>
      <w:r>
        <w:rPr>
          <w:noProof/>
          <w:lang w:val="de-DE" w:eastAsia="de-DE"/>
        </w:rPr>
        <w:drawing>
          <wp:inline distT="0" distB="0" distL="0" distR="0" wp14:anchorId="3E5DFDAB" wp14:editId="36D94EF5">
            <wp:extent cx="2244436" cy="1945843"/>
            <wp:effectExtent l="0" t="0" r="3810" b="0"/>
            <wp:docPr id="26" name="Bild 26" descr="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7"/>
                    <pic:cNvPicPr>
                      <a:picLocks noChangeAspect="1" noChangeArrowheads="1"/>
                    </pic:cNvPicPr>
                  </pic:nvPicPr>
                  <pic:blipFill>
                    <a:blip r:embed="rId51" cstate="print">
                      <a:extLst>
                        <a:ext uri="{28A0092B-C50C-407E-A947-70E740481C1C}">
                          <a14:useLocalDpi xmlns:a14="http://schemas.microsoft.com/office/drawing/2010/main" val="0"/>
                        </a:ext>
                      </a:extLst>
                    </a:blip>
                    <a:srcRect t="1465"/>
                    <a:stretch>
                      <a:fillRect/>
                    </a:stretch>
                  </pic:blipFill>
                  <pic:spPr bwMode="auto">
                    <a:xfrm>
                      <a:off x="0" y="0"/>
                      <a:ext cx="2248571" cy="1949428"/>
                    </a:xfrm>
                    <a:prstGeom prst="rect">
                      <a:avLst/>
                    </a:prstGeom>
                    <a:noFill/>
                    <a:ln>
                      <a:noFill/>
                    </a:ln>
                  </pic:spPr>
                </pic:pic>
              </a:graphicData>
            </a:graphic>
          </wp:inline>
        </w:drawing>
      </w:r>
      <w:bookmarkEnd w:id="187"/>
      <w:bookmarkEnd w:id="188"/>
    </w:p>
    <w:p w14:paraId="619D1A83" w14:textId="77777777" w:rsidR="00BA0EA2" w:rsidRDefault="00BA0EA2" w:rsidP="00B2470B">
      <w:pPr>
        <w:spacing w:after="240"/>
        <w:jc w:val="both"/>
      </w:pPr>
      <w:bookmarkStart w:id="189" w:name="_elm0000a6"/>
      <w:bookmarkStart w:id="190" w:name="_elm0000a7"/>
      <w:r w:rsidRPr="00710306">
        <w:rPr>
          <w:sz w:val="16"/>
        </w:rPr>
        <w:t>Fig</w:t>
      </w:r>
      <w:r>
        <w:rPr>
          <w:sz w:val="16"/>
        </w:rPr>
        <w:t>.</w:t>
      </w:r>
      <w:r w:rsidRPr="00710306">
        <w:rPr>
          <w:sz w:val="16"/>
        </w:rPr>
        <w:t xml:space="preserve"> </w:t>
      </w:r>
      <w:bookmarkStart w:id="191" w:name="_elm0000a8"/>
      <w:r>
        <w:rPr>
          <w:sz w:val="16"/>
        </w:rPr>
        <w:t>7</w:t>
      </w:r>
      <w:bookmarkEnd w:id="190"/>
      <w:bookmarkEnd w:id="191"/>
      <w:r>
        <w:rPr>
          <w:sz w:val="16"/>
        </w:rPr>
        <w:t xml:space="preserve">. Distributions of the electric field strength in the median plane of the human body voxel model simulated with a) the Coupled Scaled-Frequency </w:t>
      </w:r>
      <w:r w:rsidR="00274135">
        <w:rPr>
          <w:sz w:val="16"/>
        </w:rPr>
        <w:t xml:space="preserve">FDTD </w:t>
      </w:r>
      <w:r>
        <w:rPr>
          <w:sz w:val="16"/>
        </w:rPr>
        <w:t xml:space="preserve">method and b) the Co-Simulation Scaled-Frequency </w:t>
      </w:r>
      <w:r w:rsidR="00274135">
        <w:rPr>
          <w:sz w:val="16"/>
        </w:rPr>
        <w:t xml:space="preserve">FDTD </w:t>
      </w:r>
      <w:r>
        <w:rPr>
          <w:sz w:val="16"/>
        </w:rPr>
        <w:t>method</w:t>
      </w:r>
      <w:bookmarkEnd w:id="189"/>
    </w:p>
    <w:p w14:paraId="630EF7C4" w14:textId="6FA024F3" w:rsidR="00CB738E" w:rsidRDefault="00642A60" w:rsidP="00467CD8">
      <w:pPr>
        <w:pStyle w:val="Text"/>
        <w:ind w:firstLine="0"/>
      </w:pPr>
      <w:bookmarkStart w:id="192" w:name="_elm0000a9"/>
      <w:r>
        <w:t xml:space="preserve">In the second simulation </w:t>
      </w:r>
      <w:r w:rsidR="005126DC">
        <w:t xml:space="preserve">only the electric current densities are </w:t>
      </w:r>
      <w:r w:rsidR="00BA0EA2">
        <w:t xml:space="preserve">considered and the magnetic current densities are replaced by </w:t>
      </w:r>
      <w:r w:rsidR="00DF4511">
        <w:t>magnetic boundary condition</w:t>
      </w:r>
      <w:r w:rsidR="00597F4A">
        <w:t>s</w:t>
      </w:r>
      <w:r w:rsidR="00DF4511">
        <w:t xml:space="preserve"> (</w:t>
      </w:r>
      <w:bookmarkStart w:id="193" w:name="_elm0000d4"/>
      <w:r w:rsidR="00DF4511" w:rsidRPr="009A2F15">
        <w:rPr>
          <w:position w:val="-12"/>
        </w:rPr>
        <w:object w:dxaOrig="840" w:dyaOrig="360" w14:anchorId="49B6CB92">
          <v:shape id="_x0000_i1044" type="#_x0000_t75" style="width:42pt;height:18.5pt" o:ole="">
            <v:imagedata r:id="rId40" o:title=""/>
          </v:shape>
          <o:OLEObject Type="Embed" ProgID="Equation.DSMT4" ShapeID="_x0000_i1044" DrawAspect="Content" ObjectID="_1802513130" r:id="rId52"/>
        </w:object>
      </w:r>
      <w:bookmarkEnd w:id="193"/>
      <w:r w:rsidR="0045635E">
        <w:t>, according to</w:t>
      </w:r>
      <w:bookmarkStart w:id="194" w:name="_elm0000ae"/>
      <w:r w:rsidR="0045635E">
        <w:t xml:space="preserve"> Figure </w:t>
      </w:r>
      <w:bookmarkEnd w:id="194"/>
      <w:r w:rsidR="0045635E">
        <w:t>2 b)</w:t>
      </w:r>
      <w:r w:rsidR="00DF4511">
        <w:t>)</w:t>
      </w:r>
      <w:r w:rsidR="00597F4A">
        <w:t>. Here, the calculation domain is discretized with about 43</w:t>
      </w:r>
      <w:r w:rsidR="006E0FE3">
        <w:t xml:space="preserve"> </w:t>
      </w:r>
      <w:r w:rsidR="00597F4A">
        <w:t xml:space="preserve">mio. </w:t>
      </w:r>
      <w:r w:rsidR="000A4733">
        <w:t xml:space="preserve">FDTD </w:t>
      </w:r>
      <w:r w:rsidR="00597F4A">
        <w:t>mesh cells.</w:t>
      </w:r>
      <w:r w:rsidR="00A33ED7">
        <w:t xml:space="preserve"> </w:t>
      </w:r>
      <w:r w:rsidR="0045635E">
        <w:t xml:space="preserve">After calculating the electromagnetic field inside the Huygens’ box the electric field solution is scaled down </w:t>
      </w:r>
      <w:r w:rsidR="00093147">
        <w:t>to the original frequency of inter</w:t>
      </w:r>
      <w:bookmarkStart w:id="195" w:name="_elm0000ad"/>
      <w:r w:rsidR="00093147">
        <w:t>est</w:t>
      </w:r>
      <w:bookmarkEnd w:id="195"/>
      <w:r w:rsidR="00093147">
        <w:t xml:space="preserve"> 140</w:t>
      </w:r>
      <w:r w:rsidR="006E0FE3">
        <w:t xml:space="preserve"> </w:t>
      </w:r>
      <w:r w:rsidR="00093147">
        <w:t xml:space="preserve">kHz according to </w:t>
      </w:r>
      <w:bookmarkStart w:id="196" w:name="_elm0000ac"/>
      <w:r w:rsidR="00093147">
        <w:t>(</w:t>
      </w:r>
      <w:r w:rsidR="00665143" w:rsidRPr="00665143">
        <w:t>3</w:t>
      </w:r>
      <w:r w:rsidR="00093147">
        <w:t>)</w:t>
      </w:r>
      <w:bookmarkEnd w:id="196"/>
      <w:r w:rsidR="00093147">
        <w:t>.</w:t>
      </w:r>
      <w:r w:rsidR="00597F4A">
        <w:t xml:space="preserve"> </w:t>
      </w:r>
      <w:bookmarkStart w:id="197" w:name="_elm0000aa"/>
      <w:r w:rsidR="00597F4A">
        <w:t>Figure</w:t>
      </w:r>
      <w:r w:rsidR="006E0FE3">
        <w:t xml:space="preserve"> </w:t>
      </w:r>
      <w:bookmarkStart w:id="198" w:name="_elm0000ab"/>
      <w:r w:rsidR="00597F4A">
        <w:t>7</w:t>
      </w:r>
      <w:bookmarkEnd w:id="197"/>
      <w:bookmarkEnd w:id="198"/>
      <w:r w:rsidR="00597F4A">
        <w:t xml:space="preserve"> shows the results for both sim</w:t>
      </w:r>
      <w:r w:rsidR="005126DC">
        <w:t>u</w:t>
      </w:r>
      <w:r w:rsidR="00597F4A">
        <w:t xml:space="preserve">lations in terms of the </w:t>
      </w:r>
      <w:r w:rsidR="00597F4A">
        <w:lastRenderedPageBreak/>
        <w:t>distribution</w:t>
      </w:r>
      <w:r w:rsidR="005126DC">
        <w:t>s</w:t>
      </w:r>
      <w:r w:rsidR="00597F4A">
        <w:t xml:space="preserve"> of the electric field strength in the median plane of the human body voxel model.</w:t>
      </w:r>
      <w:bookmarkEnd w:id="192"/>
    </w:p>
    <w:p w14:paraId="504414C9" w14:textId="0D4A2492" w:rsidR="00DF7F78" w:rsidRDefault="00DF7F78" w:rsidP="00DF7F78">
      <w:pPr>
        <w:pStyle w:val="Text"/>
      </w:pPr>
      <w:bookmarkStart w:id="199" w:name="_elm0000b0"/>
      <w:r>
        <w:t>The determination of the voxel-averaged body-internal electric field strengths yields a maximum value of 0.683</w:t>
      </w:r>
      <w:r w:rsidR="006E0FE3">
        <w:t xml:space="preserve"> </w:t>
      </w:r>
      <w:r>
        <w:t>V/m which is about 3.4% of the basic restrictions for general public exposure (1.7% for occupational exposure) given by ICNIRP.</w:t>
      </w:r>
      <w:bookmarkEnd w:id="199"/>
    </w:p>
    <w:p w14:paraId="5EDE4327" w14:textId="25F31F21" w:rsidR="00C65252" w:rsidRDefault="006E0FE3" w:rsidP="00B2470B">
      <w:pPr>
        <w:pStyle w:val="Heading2"/>
        <w:numPr>
          <w:ilvl w:val="0"/>
          <w:numId w:val="0"/>
        </w:numPr>
      </w:pPr>
      <w:bookmarkStart w:id="200" w:name="_elm0000b1"/>
      <w:bookmarkStart w:id="201" w:name="_elm0000b2"/>
      <w:r>
        <w:t>A.</w:t>
      </w:r>
      <w:r>
        <w:tab/>
      </w:r>
      <w:r w:rsidR="00C65252">
        <w:t>Memory Requirements</w:t>
      </w:r>
      <w:bookmarkEnd w:id="200"/>
      <w:bookmarkEnd w:id="201"/>
    </w:p>
    <w:p w14:paraId="0FC30ABC" w14:textId="77777777" w:rsidR="00836844" w:rsidRDefault="00836844" w:rsidP="001A772B">
      <w:pPr>
        <w:pStyle w:val="Text"/>
      </w:pPr>
      <w:bookmarkStart w:id="202" w:name="_elm0000b3"/>
      <w:r>
        <w:t xml:space="preserve">In </w:t>
      </w:r>
      <w:bookmarkStart w:id="203" w:name="_elm0000b4"/>
      <w:r>
        <w:t>Table I</w:t>
      </w:r>
      <w:bookmarkEnd w:id="203"/>
      <w:r>
        <w:t xml:space="preserve"> the </w:t>
      </w:r>
      <w:r w:rsidR="00BF7E97">
        <w:t xml:space="preserve">computational </w:t>
      </w:r>
      <w:r>
        <w:t xml:space="preserve">memory </w:t>
      </w:r>
      <w:r w:rsidR="00BF7E97">
        <w:t>requirements</w:t>
      </w:r>
      <w:r>
        <w:t xml:space="preserve"> are listed.</w:t>
      </w:r>
      <w:r w:rsidR="00BF7E97">
        <w:t xml:space="preserve"> T</w:t>
      </w:r>
      <w:r>
        <w:t xml:space="preserve">he monolithic </w:t>
      </w:r>
      <w:r w:rsidR="00BF7E97">
        <w:t xml:space="preserve">SF-FDTD </w:t>
      </w:r>
      <w:r>
        <w:t xml:space="preserve">simulation requires </w:t>
      </w:r>
      <w:r w:rsidR="00454846">
        <w:t>a high-performance computer</w:t>
      </w:r>
      <w:r w:rsidR="00BF7E97">
        <w:t xml:space="preserve">, which is </w:t>
      </w:r>
      <w:r>
        <w:t xml:space="preserve">performed </w:t>
      </w:r>
      <w:r w:rsidR="00BF7E97">
        <w:t xml:space="preserve">for this test problem </w:t>
      </w:r>
      <w:r>
        <w:t>on a multi-GPU cluster with 25</w:t>
      </w:r>
      <w:r w:rsidR="00BF7E97">
        <w:t xml:space="preserve"> NVIDIA Tesla K20m GPUs and 10 Intel Xeon </w:t>
      </w:r>
      <w:r w:rsidR="00FA6C28">
        <w:t xml:space="preserve">E5 </w:t>
      </w:r>
      <w:r w:rsidR="00BF7E97">
        <w:t xml:space="preserve">CPU </w:t>
      </w:r>
      <w:r w:rsidR="00FA6C28">
        <w:t>processors</w:t>
      </w:r>
      <w:r w:rsidR="00BF7E97">
        <w:t>. For</w:t>
      </w:r>
      <w:r>
        <w:t xml:space="preserve"> </w:t>
      </w:r>
      <w:r w:rsidR="00FA5038">
        <w:t>both</w:t>
      </w:r>
      <w:r>
        <w:t xml:space="preserve"> </w:t>
      </w:r>
      <w:r w:rsidR="001A772B">
        <w:t>two-s</w:t>
      </w:r>
      <w:r w:rsidR="00BF7E97">
        <w:t>tep</w:t>
      </w:r>
      <w:r>
        <w:t xml:space="preserve"> </w:t>
      </w:r>
      <w:r w:rsidR="001A772B">
        <w:t>SF-</w:t>
      </w:r>
      <w:r w:rsidR="00BF7E97">
        <w:t xml:space="preserve">FDTD methods </w:t>
      </w:r>
      <w:r>
        <w:t xml:space="preserve">the memory demands </w:t>
      </w:r>
      <w:r w:rsidR="00BF7E97">
        <w:t xml:space="preserve">reduce to about one third of </w:t>
      </w:r>
      <w:r>
        <w:t xml:space="preserve">the monolithic </w:t>
      </w:r>
      <w:r w:rsidR="000A4733">
        <w:t>SF-FDTD simulation. S</w:t>
      </w:r>
      <w:r w:rsidR="00BF7E97">
        <w:t xml:space="preserve">implifying </w:t>
      </w:r>
      <w:r>
        <w:t>the complexity of the shielding geometries</w:t>
      </w:r>
      <w:r w:rsidR="00BF7E97">
        <w:t xml:space="preserve"> in the source field simulation, i.e.</w:t>
      </w:r>
      <w:r w:rsidR="000A4733">
        <w:t>,</w:t>
      </w:r>
      <w:r w:rsidR="00BF7E97">
        <w:t xml:space="preserve"> the car body sheets, </w:t>
      </w:r>
      <w:r w:rsidR="00CA2273">
        <w:t>should enable</w:t>
      </w:r>
      <w:r>
        <w:t xml:space="preserve"> to further reduce the memory demands of the two-step Scaled-Frequency FDTD methods </w:t>
      </w:r>
      <w:r w:rsidR="00BF7E97">
        <w:t>such that</w:t>
      </w:r>
      <w:r>
        <w:t xml:space="preserve"> simulations </w:t>
      </w:r>
      <w:r w:rsidR="00BF7E97">
        <w:t xml:space="preserve">can </w:t>
      </w:r>
      <w:r w:rsidR="00CA2273">
        <w:t xml:space="preserve">be </w:t>
      </w:r>
      <w:r w:rsidR="00BF7E97">
        <w:t xml:space="preserve">run </w:t>
      </w:r>
      <w:r w:rsidR="00CA2273">
        <w:t>on</w:t>
      </w:r>
      <w:r>
        <w:t xml:space="preserve"> standard computer workstation</w:t>
      </w:r>
      <w:r w:rsidR="00BF7E97">
        <w:t>s</w:t>
      </w:r>
      <w:r>
        <w:t>.</w:t>
      </w:r>
      <w:bookmarkEnd w:id="202"/>
    </w:p>
    <w:p w14:paraId="487F806C" w14:textId="77777777" w:rsidR="00836844" w:rsidRDefault="00836844" w:rsidP="00836844">
      <w:pPr>
        <w:pStyle w:val="TableTitle"/>
        <w:spacing w:before="240"/>
      </w:pPr>
      <w:bookmarkStart w:id="204" w:name="_elm0000b5"/>
      <w:r>
        <w:t>TABLE I</w:t>
      </w:r>
      <w:bookmarkEnd w:id="204"/>
    </w:p>
    <w:p w14:paraId="5E6E9CEE" w14:textId="77777777" w:rsidR="00836844" w:rsidRDefault="0050752B" w:rsidP="00836844">
      <w:pPr>
        <w:pStyle w:val="TableTitle"/>
      </w:pPr>
      <w:bookmarkStart w:id="205" w:name="_elm0000b6"/>
      <w:r>
        <w:t>Memory Requirements</w:t>
      </w:r>
      <w:r w:rsidR="00517C47">
        <w:t xml:space="preserve"> For the Numerical</w:t>
      </w:r>
      <w:r w:rsidR="00836844">
        <w:t xml:space="preserve"> Simulations</w:t>
      </w:r>
      <w:bookmarkEnd w:id="205"/>
    </w:p>
    <w:tbl>
      <w:tblPr>
        <w:tblW w:w="5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1642"/>
        <w:gridCol w:w="1812"/>
      </w:tblGrid>
      <w:tr w:rsidR="00836844" w14:paraId="0217CCFF" w14:textId="77777777" w:rsidTr="00C84CDA">
        <w:tc>
          <w:tcPr>
            <w:tcW w:w="1727" w:type="dxa"/>
            <w:shd w:val="clear" w:color="auto" w:fill="auto"/>
            <w:vAlign w:val="center"/>
          </w:tcPr>
          <w:p w14:paraId="54872D4D" w14:textId="77777777" w:rsidR="00836844" w:rsidRPr="00912474" w:rsidRDefault="00836844" w:rsidP="00C84CDA">
            <w:pPr>
              <w:pStyle w:val="Text"/>
              <w:ind w:firstLine="0"/>
              <w:jc w:val="center"/>
              <w:rPr>
                <w:b/>
                <w:sz w:val="16"/>
              </w:rPr>
            </w:pPr>
            <w:r w:rsidRPr="00912474">
              <w:rPr>
                <w:b/>
                <w:sz w:val="16"/>
              </w:rPr>
              <w:t>Monolithic</w:t>
            </w:r>
            <w:r>
              <w:rPr>
                <w:b/>
                <w:sz w:val="16"/>
              </w:rPr>
              <w:t xml:space="preserve"> Scaled-Frequency FDTD</w:t>
            </w:r>
            <w:r w:rsidRPr="00912474">
              <w:rPr>
                <w:b/>
                <w:sz w:val="16"/>
              </w:rPr>
              <w:t xml:space="preserve"> simulation with CST MWS</w:t>
            </w:r>
          </w:p>
        </w:tc>
        <w:tc>
          <w:tcPr>
            <w:tcW w:w="1642" w:type="dxa"/>
            <w:shd w:val="clear" w:color="auto" w:fill="auto"/>
            <w:vAlign w:val="center"/>
          </w:tcPr>
          <w:p w14:paraId="60E1D0D1" w14:textId="77777777" w:rsidR="00836844" w:rsidRPr="00912474" w:rsidRDefault="00836844" w:rsidP="00C84CDA">
            <w:pPr>
              <w:pStyle w:val="Text"/>
              <w:ind w:firstLine="0"/>
              <w:jc w:val="center"/>
              <w:rPr>
                <w:b/>
                <w:sz w:val="16"/>
              </w:rPr>
            </w:pPr>
            <w:r w:rsidRPr="00912474">
              <w:rPr>
                <w:b/>
                <w:sz w:val="16"/>
              </w:rPr>
              <w:t>Coupled Scaled-Frequency FDTD</w:t>
            </w:r>
          </w:p>
        </w:tc>
        <w:tc>
          <w:tcPr>
            <w:tcW w:w="1812" w:type="dxa"/>
            <w:shd w:val="clear" w:color="auto" w:fill="auto"/>
            <w:vAlign w:val="center"/>
          </w:tcPr>
          <w:p w14:paraId="5214C6B4" w14:textId="77777777" w:rsidR="00836844" w:rsidRPr="00912474" w:rsidRDefault="00836844" w:rsidP="00C84CDA">
            <w:pPr>
              <w:pStyle w:val="Text"/>
              <w:ind w:firstLine="0"/>
              <w:jc w:val="center"/>
              <w:rPr>
                <w:b/>
                <w:sz w:val="16"/>
              </w:rPr>
            </w:pPr>
            <w:r w:rsidRPr="00912474">
              <w:rPr>
                <w:b/>
                <w:sz w:val="16"/>
              </w:rPr>
              <w:t>Co-Simulation Scaled-Frequency FDTD</w:t>
            </w:r>
          </w:p>
        </w:tc>
      </w:tr>
      <w:tr w:rsidR="00836844" w14:paraId="456E5A18" w14:textId="77777777" w:rsidTr="00C84CDA">
        <w:trPr>
          <w:trHeight w:val="55"/>
        </w:trPr>
        <w:tc>
          <w:tcPr>
            <w:tcW w:w="1727" w:type="dxa"/>
            <w:vMerge w:val="restart"/>
            <w:shd w:val="clear" w:color="auto" w:fill="auto"/>
            <w:vAlign w:val="center"/>
          </w:tcPr>
          <w:p w14:paraId="662011CD" w14:textId="1EF732B3" w:rsidR="00836844" w:rsidRPr="00912474" w:rsidRDefault="00836844" w:rsidP="00C84CDA">
            <w:pPr>
              <w:pStyle w:val="Text"/>
              <w:ind w:firstLine="0"/>
              <w:jc w:val="center"/>
              <w:rPr>
                <w:b/>
                <w:sz w:val="16"/>
              </w:rPr>
            </w:pPr>
            <w:r w:rsidRPr="00912474">
              <w:rPr>
                <w:b/>
                <w:sz w:val="16"/>
              </w:rPr>
              <w:t>~ 356</w:t>
            </w:r>
            <w:r w:rsidR="006E0FE3">
              <w:rPr>
                <w:b/>
                <w:sz w:val="16"/>
              </w:rPr>
              <w:t xml:space="preserve"> </w:t>
            </w:r>
            <w:r w:rsidRPr="00912474">
              <w:rPr>
                <w:b/>
                <w:sz w:val="16"/>
              </w:rPr>
              <w:t>GB</w:t>
            </w:r>
          </w:p>
        </w:tc>
        <w:tc>
          <w:tcPr>
            <w:tcW w:w="3454" w:type="dxa"/>
            <w:gridSpan w:val="2"/>
            <w:shd w:val="clear" w:color="auto" w:fill="auto"/>
            <w:vAlign w:val="center"/>
          </w:tcPr>
          <w:p w14:paraId="7757C408" w14:textId="77777777" w:rsidR="00836844" w:rsidRPr="00912474" w:rsidRDefault="00836844" w:rsidP="00C84CDA">
            <w:pPr>
              <w:pStyle w:val="Text"/>
              <w:ind w:firstLine="0"/>
              <w:jc w:val="center"/>
              <w:rPr>
                <w:sz w:val="16"/>
              </w:rPr>
            </w:pPr>
            <w:r w:rsidRPr="00912474">
              <w:rPr>
                <w:sz w:val="16"/>
              </w:rPr>
              <w:t>Source field simulation:</w:t>
            </w:r>
          </w:p>
          <w:p w14:paraId="7D086096" w14:textId="755D0B27" w:rsidR="00836844" w:rsidRPr="00650DA7" w:rsidRDefault="00836844" w:rsidP="00C84CDA">
            <w:pPr>
              <w:pStyle w:val="Text"/>
              <w:ind w:firstLine="0"/>
              <w:jc w:val="center"/>
              <w:rPr>
                <w:b/>
                <w:sz w:val="16"/>
              </w:rPr>
            </w:pPr>
            <w:r w:rsidRPr="00912474">
              <w:rPr>
                <w:b/>
                <w:sz w:val="16"/>
              </w:rPr>
              <w:t>~ 129</w:t>
            </w:r>
            <w:r w:rsidR="006E0FE3">
              <w:rPr>
                <w:b/>
                <w:sz w:val="16"/>
              </w:rPr>
              <w:t xml:space="preserve"> </w:t>
            </w:r>
            <w:r w:rsidRPr="00912474">
              <w:rPr>
                <w:b/>
                <w:sz w:val="16"/>
              </w:rPr>
              <w:t>GB</w:t>
            </w:r>
          </w:p>
        </w:tc>
      </w:tr>
      <w:tr w:rsidR="00836844" w14:paraId="0384C54E" w14:textId="77777777" w:rsidTr="00C84CDA">
        <w:trPr>
          <w:trHeight w:val="54"/>
        </w:trPr>
        <w:tc>
          <w:tcPr>
            <w:tcW w:w="1727" w:type="dxa"/>
            <w:vMerge/>
            <w:shd w:val="clear" w:color="auto" w:fill="auto"/>
            <w:vAlign w:val="center"/>
          </w:tcPr>
          <w:p w14:paraId="35833172" w14:textId="77777777" w:rsidR="00836844" w:rsidRPr="00912474" w:rsidRDefault="00836844" w:rsidP="00C84CDA">
            <w:pPr>
              <w:pStyle w:val="Text"/>
              <w:ind w:firstLine="0"/>
              <w:jc w:val="center"/>
              <w:rPr>
                <w:b/>
                <w:sz w:val="16"/>
              </w:rPr>
            </w:pPr>
          </w:p>
        </w:tc>
        <w:tc>
          <w:tcPr>
            <w:tcW w:w="1642" w:type="dxa"/>
            <w:shd w:val="clear" w:color="auto" w:fill="auto"/>
            <w:vAlign w:val="center"/>
          </w:tcPr>
          <w:p w14:paraId="050CBD62" w14:textId="77777777" w:rsidR="00836844" w:rsidRPr="00912474" w:rsidRDefault="00836844" w:rsidP="00C84CDA">
            <w:pPr>
              <w:pStyle w:val="Text"/>
              <w:ind w:firstLine="0"/>
              <w:jc w:val="center"/>
              <w:rPr>
                <w:sz w:val="16"/>
              </w:rPr>
            </w:pPr>
            <w:r w:rsidRPr="00912474">
              <w:rPr>
                <w:sz w:val="16"/>
              </w:rPr>
              <w:t>Exposure simulation:</w:t>
            </w:r>
          </w:p>
          <w:p w14:paraId="54C9F958" w14:textId="4684080A" w:rsidR="00836844" w:rsidRPr="00912474" w:rsidRDefault="00836844" w:rsidP="00C84CDA">
            <w:pPr>
              <w:pStyle w:val="Text"/>
              <w:ind w:firstLine="0"/>
              <w:jc w:val="center"/>
              <w:rPr>
                <w:b/>
              </w:rPr>
            </w:pPr>
            <w:r w:rsidRPr="00912474">
              <w:rPr>
                <w:b/>
                <w:sz w:val="16"/>
              </w:rPr>
              <w:t>~ 37.5</w:t>
            </w:r>
            <w:r w:rsidR="006E0FE3">
              <w:rPr>
                <w:b/>
                <w:sz w:val="16"/>
              </w:rPr>
              <w:t xml:space="preserve"> </w:t>
            </w:r>
            <w:r w:rsidRPr="00912474">
              <w:rPr>
                <w:b/>
                <w:sz w:val="16"/>
              </w:rPr>
              <w:t>GB</w:t>
            </w:r>
          </w:p>
        </w:tc>
        <w:tc>
          <w:tcPr>
            <w:tcW w:w="1812" w:type="dxa"/>
            <w:shd w:val="clear" w:color="auto" w:fill="auto"/>
            <w:vAlign w:val="center"/>
          </w:tcPr>
          <w:p w14:paraId="636F8D44" w14:textId="77777777" w:rsidR="00836844" w:rsidRDefault="00836844" w:rsidP="00C84CDA">
            <w:pPr>
              <w:pStyle w:val="Text"/>
              <w:ind w:firstLine="0"/>
              <w:jc w:val="center"/>
              <w:rPr>
                <w:sz w:val="16"/>
              </w:rPr>
            </w:pPr>
            <w:r w:rsidRPr="00650DA7">
              <w:rPr>
                <w:sz w:val="16"/>
              </w:rPr>
              <w:t xml:space="preserve">Exposure </w:t>
            </w:r>
            <w:r>
              <w:rPr>
                <w:sz w:val="16"/>
              </w:rPr>
              <w:t>simulation:</w:t>
            </w:r>
          </w:p>
          <w:p w14:paraId="498B63E9" w14:textId="5E998216" w:rsidR="00836844" w:rsidRPr="00912474" w:rsidRDefault="00836844" w:rsidP="00C84CDA">
            <w:pPr>
              <w:pStyle w:val="Text"/>
              <w:ind w:firstLine="0"/>
              <w:jc w:val="center"/>
              <w:rPr>
                <w:b/>
              </w:rPr>
            </w:pPr>
            <w:r>
              <w:rPr>
                <w:sz w:val="16"/>
              </w:rPr>
              <w:t xml:space="preserve">~ </w:t>
            </w:r>
            <w:r w:rsidRPr="00650DA7">
              <w:rPr>
                <w:b/>
                <w:sz w:val="16"/>
              </w:rPr>
              <w:t>24.3</w:t>
            </w:r>
            <w:r w:rsidR="006E0FE3">
              <w:rPr>
                <w:b/>
                <w:sz w:val="16"/>
              </w:rPr>
              <w:t xml:space="preserve"> </w:t>
            </w:r>
            <w:r w:rsidRPr="00650DA7">
              <w:rPr>
                <w:b/>
                <w:sz w:val="16"/>
              </w:rPr>
              <w:t>GB</w:t>
            </w:r>
          </w:p>
        </w:tc>
      </w:tr>
    </w:tbl>
    <w:p w14:paraId="53027CE9" w14:textId="21ED4169" w:rsidR="00C65252" w:rsidRDefault="006E0FE3" w:rsidP="00B2470B">
      <w:pPr>
        <w:pStyle w:val="Heading2"/>
        <w:numPr>
          <w:ilvl w:val="0"/>
          <w:numId w:val="0"/>
        </w:numPr>
      </w:pPr>
      <w:bookmarkStart w:id="206" w:name="_elm0000b7"/>
      <w:bookmarkStart w:id="207" w:name="_elm0000b8"/>
      <w:r>
        <w:t>B.</w:t>
      </w:r>
      <w:r>
        <w:tab/>
      </w:r>
      <w:r w:rsidR="00C65252">
        <w:t>Comparison of the Results</w:t>
      </w:r>
      <w:bookmarkEnd w:id="206"/>
      <w:bookmarkEnd w:id="207"/>
    </w:p>
    <w:p w14:paraId="217ECF96" w14:textId="200F25A8" w:rsidR="00F61E38" w:rsidRDefault="0045635E" w:rsidP="00093147">
      <w:pPr>
        <w:pStyle w:val="Text"/>
      </w:pPr>
      <w:bookmarkStart w:id="208" w:name="_elm0000b9"/>
      <w:r>
        <w:t>To validate</w:t>
      </w:r>
      <w:r w:rsidR="00A23FB0">
        <w:t xml:space="preserve"> the new two-step SF-FDTD methods</w:t>
      </w:r>
      <w:r>
        <w:t>, a monolithic</w:t>
      </w:r>
      <w:r w:rsidR="00F82C16">
        <w:t xml:space="preserve"> </w:t>
      </w:r>
      <w:r w:rsidR="00A23FB0">
        <w:t>SF-</w:t>
      </w:r>
      <w:r w:rsidR="005126DC">
        <w:t>FDTD</w:t>
      </w:r>
      <w:r>
        <w:t xml:space="preserve"> </w:t>
      </w:r>
      <w:r w:rsidR="00A23FB0">
        <w:t xml:space="preserve">method is used for a simulation of the entire exposure scenario </w:t>
      </w:r>
      <w:r w:rsidR="00972307">
        <w:t>with</w:t>
      </w:r>
      <w:r w:rsidR="00A23FB0">
        <w:t xml:space="preserve"> </w:t>
      </w:r>
      <w:r w:rsidR="00972307">
        <w:t xml:space="preserve">about </w:t>
      </w:r>
      <w:r w:rsidR="00A23FB0">
        <w:t>906</w:t>
      </w:r>
      <w:r w:rsidR="006E0FE3">
        <w:t xml:space="preserve"> </w:t>
      </w:r>
      <w:r w:rsidR="00A23FB0">
        <w:t>mio. mesh cells</w:t>
      </w:r>
      <w:r>
        <w:t>.</w:t>
      </w:r>
      <w:r w:rsidR="00F82C16">
        <w:t xml:space="preserve"> </w:t>
      </w:r>
      <w:r w:rsidR="00093147">
        <w:t xml:space="preserve">The </w:t>
      </w:r>
      <w:r w:rsidR="00A23FB0">
        <w:t xml:space="preserve">resulting </w:t>
      </w:r>
      <w:r w:rsidR="00093147">
        <w:t xml:space="preserve">body-internal electric field strength </w:t>
      </w:r>
      <w:r w:rsidR="00F13D0E">
        <w:t>(</w:t>
      </w:r>
      <w:bookmarkStart w:id="209" w:name="_elm0000d5"/>
      <w:r w:rsidR="007F7020" w:rsidRPr="007F7020">
        <w:rPr>
          <w:position w:val="-12"/>
        </w:rPr>
        <w:object w:dxaOrig="360" w:dyaOrig="360" w14:anchorId="04AC6D38">
          <v:shape id="_x0000_i1045" type="#_x0000_t75" style="width:18.5pt;height:18.5pt" o:ole="">
            <v:imagedata r:id="rId53" o:title=""/>
          </v:shape>
          <o:OLEObject Type="Embed" ProgID="Equation.DSMT4" ShapeID="_x0000_i1045" DrawAspect="Content" ObjectID="_1802513131" r:id="rId54"/>
        </w:object>
      </w:r>
      <w:bookmarkEnd w:id="209"/>
      <w:r w:rsidR="00F13D0E">
        <w:t>)</w:t>
      </w:r>
      <w:r w:rsidR="00A23FB0">
        <w:t xml:space="preserve"> is </w:t>
      </w:r>
      <w:r w:rsidR="00093147">
        <w:t xml:space="preserve">compared to the solutions of the Coupled </w:t>
      </w:r>
      <w:r w:rsidR="00A23FB0">
        <w:t>SF-</w:t>
      </w:r>
      <w:r w:rsidR="00093147">
        <w:t>FDTD method</w:t>
      </w:r>
      <w:r w:rsidR="00F13D0E">
        <w:t xml:space="preserve"> (</w:t>
      </w:r>
      <w:bookmarkStart w:id="210" w:name="_elm0000d6"/>
      <w:r w:rsidR="007F7020" w:rsidRPr="007F7020">
        <w:rPr>
          <w:position w:val="-12"/>
        </w:rPr>
        <w:object w:dxaOrig="580" w:dyaOrig="360" w14:anchorId="65E6B444">
          <v:shape id="_x0000_i1046" type="#_x0000_t75" style="width:28.5pt;height:18.5pt" o:ole="">
            <v:imagedata r:id="rId55" o:title=""/>
          </v:shape>
          <o:OLEObject Type="Embed" ProgID="Equation.DSMT4" ShapeID="_x0000_i1046" DrawAspect="Content" ObjectID="_1802513132" r:id="rId56"/>
        </w:object>
      </w:r>
      <w:bookmarkEnd w:id="210"/>
      <w:r w:rsidR="00F13D0E">
        <w:t>)</w:t>
      </w:r>
      <w:r w:rsidR="00093147">
        <w:t xml:space="preserve"> and the</w:t>
      </w:r>
      <w:r w:rsidR="00A23FB0">
        <w:t xml:space="preserve"> Co-Simulation SF-</w:t>
      </w:r>
      <w:r w:rsidR="00093147">
        <w:t>FDTD method</w:t>
      </w:r>
      <w:r w:rsidR="00F13D0E">
        <w:t xml:space="preserve"> (</w:t>
      </w:r>
      <w:bookmarkStart w:id="211" w:name="_elm0000d7"/>
      <w:r w:rsidR="007F7020" w:rsidRPr="007F7020">
        <w:rPr>
          <w:position w:val="-10"/>
        </w:rPr>
        <w:object w:dxaOrig="560" w:dyaOrig="340" w14:anchorId="5E9E7403">
          <v:shape id="_x0000_i1047" type="#_x0000_t75" style="width:28.5pt;height:17pt" o:ole="">
            <v:imagedata r:id="rId57" o:title=""/>
          </v:shape>
          <o:OLEObject Type="Embed" ProgID="Equation.DSMT4" ShapeID="_x0000_i1047" DrawAspect="Content" ObjectID="_1802513133" r:id="rId58"/>
        </w:object>
      </w:r>
      <w:bookmarkEnd w:id="211"/>
      <w:r w:rsidR="00F13D0E">
        <w:t>)</w:t>
      </w:r>
      <w:bookmarkStart w:id="212" w:name="_elm0000bc"/>
      <w:r w:rsidR="00093147">
        <w:t xml:space="preserve">. </w:t>
      </w:r>
      <w:r w:rsidR="00F82C16">
        <w:t>Figure</w:t>
      </w:r>
      <w:bookmarkEnd w:id="212"/>
      <w:r w:rsidR="00B71CDF">
        <w:t xml:space="preserve"> </w:t>
      </w:r>
      <w:r w:rsidR="00F82C16">
        <w:t xml:space="preserve">8 </w:t>
      </w:r>
      <w:r w:rsidR="00A23FB0">
        <w:t>compares</w:t>
      </w:r>
      <w:r w:rsidR="000A4733">
        <w:t xml:space="preserve"> </w:t>
      </w:r>
      <w:r w:rsidR="00F82C16">
        <w:t xml:space="preserve">the relative error </w:t>
      </w:r>
      <w:r w:rsidR="00CD02AF">
        <w:t xml:space="preserve">of </w:t>
      </w:r>
      <w:r w:rsidR="00A23FB0">
        <w:t xml:space="preserve">both solutions </w:t>
      </w:r>
      <w:r w:rsidR="00CD02AF">
        <w:t>to</w:t>
      </w:r>
      <w:r w:rsidR="00F82C16">
        <w:t xml:space="preserve"> the reference solution.</w:t>
      </w:r>
      <w:r w:rsidR="00A23FB0">
        <w:t xml:space="preserve"> T</w:t>
      </w:r>
      <w:r w:rsidR="00E62C2C">
        <w:t>he relative errors of the maximum values of the electric field strength in the shown plane are sm</w:t>
      </w:r>
      <w:r w:rsidR="00A23FB0">
        <w:t>aller than 3%. Within</w:t>
      </w:r>
      <w:r w:rsidR="00E62C2C">
        <w:t xml:space="preserve"> </w:t>
      </w:r>
      <w:bookmarkStart w:id="213" w:name="_elm0000ba"/>
      <w:r w:rsidR="00E62C2C">
        <w:t>Figure</w:t>
      </w:r>
      <w:r w:rsidR="006E0FE3">
        <w:t xml:space="preserve"> </w:t>
      </w:r>
      <w:bookmarkStart w:id="214" w:name="_elm0000bb"/>
      <w:r w:rsidR="00E62C2C">
        <w:t>8</w:t>
      </w:r>
      <w:bookmarkEnd w:id="213"/>
      <w:bookmarkEnd w:id="214"/>
      <w:r w:rsidR="00E62C2C">
        <w:t xml:space="preserve">, in some areas of the body the relative error is much higher than the relative error of the maximum electric field values. Since these deviations occur in </w:t>
      </w:r>
      <w:r w:rsidR="0057687B">
        <w:t>areas with very small electric field strengths and since only the maximum electric field strengths are important for the exposure assessment, these deviations are acceptable.</w:t>
      </w:r>
      <w:bookmarkEnd w:id="208"/>
    </w:p>
    <w:p w14:paraId="18EE7846" w14:textId="77777777" w:rsidR="00F13D0E" w:rsidRDefault="00800A96" w:rsidP="0056131C">
      <w:pPr>
        <w:pStyle w:val="Text"/>
        <w:spacing w:before="240"/>
        <w:ind w:firstLine="0"/>
        <w:jc w:val="center"/>
      </w:pPr>
      <w:bookmarkStart w:id="215" w:name="_elm0000bf"/>
      <w:bookmarkStart w:id="216" w:name="_pic000007"/>
      <w:r>
        <w:rPr>
          <w:noProof/>
          <w:lang w:val="de-DE" w:eastAsia="de-DE"/>
        </w:rPr>
        <w:drawing>
          <wp:inline distT="0" distB="0" distL="0" distR="0" wp14:anchorId="7FD572B9" wp14:editId="3A9F2908">
            <wp:extent cx="2231390" cy="1718945"/>
            <wp:effectExtent l="0" t="0" r="0" b="0"/>
            <wp:docPr id="31" name="Bild 31" descr="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d8"/>
                    <pic:cNvPicPr>
                      <a:picLocks noChangeAspect="1" noChangeArrowheads="1"/>
                    </pic:cNvPicPr>
                  </pic:nvPicPr>
                  <pic:blipFill>
                    <a:blip r:embed="rId59" cstate="print">
                      <a:extLst>
                        <a:ext uri="{28A0092B-C50C-407E-A947-70E740481C1C}">
                          <a14:useLocalDpi xmlns:a14="http://schemas.microsoft.com/office/drawing/2010/main" val="0"/>
                        </a:ext>
                      </a:extLst>
                    </a:blip>
                    <a:srcRect l="2559" t="3264"/>
                    <a:stretch>
                      <a:fillRect/>
                    </a:stretch>
                  </pic:blipFill>
                  <pic:spPr bwMode="auto">
                    <a:xfrm>
                      <a:off x="0" y="0"/>
                      <a:ext cx="2231390" cy="1718945"/>
                    </a:xfrm>
                    <a:prstGeom prst="rect">
                      <a:avLst/>
                    </a:prstGeom>
                    <a:noFill/>
                    <a:ln>
                      <a:noFill/>
                    </a:ln>
                  </pic:spPr>
                </pic:pic>
              </a:graphicData>
            </a:graphic>
          </wp:inline>
        </w:drawing>
      </w:r>
      <w:bookmarkEnd w:id="215"/>
      <w:bookmarkEnd w:id="216"/>
    </w:p>
    <w:p w14:paraId="0F88D38C" w14:textId="77777777" w:rsidR="0056131C" w:rsidRDefault="0056131C" w:rsidP="00B2470B">
      <w:pPr>
        <w:spacing w:after="240"/>
        <w:jc w:val="both"/>
      </w:pPr>
      <w:bookmarkStart w:id="217" w:name="_elm0000c0"/>
      <w:bookmarkStart w:id="218" w:name="_elm0000c1"/>
      <w:r w:rsidRPr="00710306">
        <w:rPr>
          <w:sz w:val="16"/>
        </w:rPr>
        <w:t>Fig</w:t>
      </w:r>
      <w:r>
        <w:rPr>
          <w:sz w:val="16"/>
        </w:rPr>
        <w:t>.</w:t>
      </w:r>
      <w:r w:rsidRPr="00710306">
        <w:rPr>
          <w:sz w:val="16"/>
        </w:rPr>
        <w:t xml:space="preserve"> </w:t>
      </w:r>
      <w:bookmarkStart w:id="219" w:name="_elm0000c2"/>
      <w:r>
        <w:rPr>
          <w:sz w:val="16"/>
        </w:rPr>
        <w:t>8</w:t>
      </w:r>
      <w:bookmarkEnd w:id="218"/>
      <w:bookmarkEnd w:id="219"/>
      <w:r>
        <w:rPr>
          <w:sz w:val="16"/>
        </w:rPr>
        <w:t xml:space="preserve">. Relative error of the body-internal electric field strength computed with </w:t>
      </w:r>
      <w:r w:rsidR="00517C47">
        <w:rPr>
          <w:sz w:val="16"/>
        </w:rPr>
        <w:t xml:space="preserve">a) </w:t>
      </w:r>
      <w:r>
        <w:rPr>
          <w:sz w:val="16"/>
        </w:rPr>
        <w:t>the Coupled Sc</w:t>
      </w:r>
      <w:r w:rsidR="00517C47">
        <w:rPr>
          <w:sz w:val="16"/>
        </w:rPr>
        <w:t xml:space="preserve">aled-Frequency FDTD method </w:t>
      </w:r>
      <w:r>
        <w:rPr>
          <w:sz w:val="16"/>
        </w:rPr>
        <w:t xml:space="preserve">and </w:t>
      </w:r>
      <w:r w:rsidR="00517C47">
        <w:rPr>
          <w:sz w:val="16"/>
        </w:rPr>
        <w:t xml:space="preserve">b) </w:t>
      </w:r>
      <w:r>
        <w:rPr>
          <w:sz w:val="16"/>
        </w:rPr>
        <w:t>the Co-Simulation Sc</w:t>
      </w:r>
      <w:r w:rsidR="00517C47">
        <w:rPr>
          <w:sz w:val="16"/>
        </w:rPr>
        <w:t xml:space="preserve">aled-Frequency FDTD method </w:t>
      </w:r>
      <w:r>
        <w:rPr>
          <w:sz w:val="16"/>
        </w:rPr>
        <w:t>compared to a reference solution of a monolithic Scaled-Frequency FDTD simulation</w:t>
      </w:r>
      <w:bookmarkEnd w:id="217"/>
    </w:p>
    <w:p w14:paraId="0F286B98" w14:textId="3DEF5719" w:rsidR="00AC117C" w:rsidRDefault="006E0FE3" w:rsidP="00B2470B">
      <w:pPr>
        <w:pStyle w:val="Heading1"/>
        <w:numPr>
          <w:ilvl w:val="0"/>
          <w:numId w:val="0"/>
        </w:numPr>
      </w:pPr>
      <w:bookmarkStart w:id="220" w:name="_elm0000c3"/>
      <w:r>
        <w:t>V.</w:t>
      </w:r>
      <w:r>
        <w:tab/>
      </w:r>
      <w:r w:rsidR="00AC117C">
        <w:t>Conclusion</w:t>
      </w:r>
      <w:bookmarkEnd w:id="220"/>
    </w:p>
    <w:p w14:paraId="1CB44F82" w14:textId="77777777" w:rsidR="007F2B6A" w:rsidRDefault="007F2B6A" w:rsidP="007F2B6A">
      <w:pPr>
        <w:pStyle w:val="Text"/>
      </w:pPr>
      <w:bookmarkStart w:id="221" w:name="_elm0000c4"/>
      <w:r w:rsidRPr="00DA74DE">
        <w:t>Two domain decomposition methods for the simulation of the human exposure to magneto-quasistatic fields</w:t>
      </w:r>
      <w:r>
        <w:t xml:space="preserve"> of inductive power transfer (IPT) systems</w:t>
      </w:r>
      <w:r w:rsidR="00203239">
        <w:t>, i.e.</w:t>
      </w:r>
      <w:r w:rsidR="00F9269C">
        <w:t>,</w:t>
      </w:r>
      <w:r w:rsidR="00203239">
        <w:t xml:space="preserve"> </w:t>
      </w:r>
      <w:r w:rsidRPr="00DA74DE">
        <w:t>the Coupled Scaled-Frequency Fini</w:t>
      </w:r>
      <w:r w:rsidR="00203239">
        <w:t>te Difference Time Domain</w:t>
      </w:r>
      <w:r w:rsidRPr="00DA74DE">
        <w:t xml:space="preserve"> method and the Co-Simulation </w:t>
      </w:r>
      <w:r>
        <w:t>Scaled-Frequency</w:t>
      </w:r>
      <w:r w:rsidRPr="00DA74DE">
        <w:t xml:space="preserve"> </w:t>
      </w:r>
      <w:r>
        <w:t>FDTD</w:t>
      </w:r>
      <w:r w:rsidR="00203239">
        <w:t xml:space="preserve"> method, </w:t>
      </w:r>
      <w:r w:rsidR="00C65252">
        <w:t>were</w:t>
      </w:r>
      <w:r w:rsidR="00203239">
        <w:t xml:space="preserve"> presented</w:t>
      </w:r>
      <w:r w:rsidRPr="00DA74DE">
        <w:t>.</w:t>
      </w:r>
      <w:r>
        <w:t xml:space="preserve"> With these </w:t>
      </w:r>
      <w:r w:rsidR="00203239">
        <w:t xml:space="preserve">two-step </w:t>
      </w:r>
      <w:r>
        <w:t xml:space="preserve">methods smaller simulation domains and thus </w:t>
      </w:r>
      <w:r w:rsidR="00C65252">
        <w:t>smaller</w:t>
      </w:r>
      <w:r w:rsidR="005A3FA4">
        <w:t xml:space="preserve"> memory requirements</w:t>
      </w:r>
      <w:r w:rsidR="00EF774C">
        <w:t xml:space="preserve"> we</w:t>
      </w:r>
      <w:r w:rsidR="00203239">
        <w:t>re achieved in comparison</w:t>
      </w:r>
      <w:r>
        <w:t xml:space="preserve"> to monolithic </w:t>
      </w:r>
      <w:r w:rsidR="00203239">
        <w:t>SF-FDTD simulations</w:t>
      </w:r>
      <w:r w:rsidR="005A3FA4">
        <w:t>.</w:t>
      </w:r>
      <w:r>
        <w:t xml:space="preserve"> </w:t>
      </w:r>
      <w:r w:rsidR="00C65252">
        <w:t>Both methods have shown results</w:t>
      </w:r>
      <w:r w:rsidR="005A3FA4">
        <w:t xml:space="preserve"> in good agreement with a reference solution of a monolithic </w:t>
      </w:r>
      <w:r w:rsidR="00203239">
        <w:t>SF-</w:t>
      </w:r>
      <w:r w:rsidR="005A3FA4">
        <w:t>FDTD simulation.</w:t>
      </w:r>
      <w:bookmarkEnd w:id="66"/>
      <w:bookmarkEnd w:id="221"/>
    </w:p>
    <w:p w14:paraId="4C5AE4EC" w14:textId="77777777" w:rsidR="005974D8" w:rsidRPr="009C39E4" w:rsidRDefault="005974D8" w:rsidP="005974D8">
      <w:pPr>
        <w:pStyle w:val="ReferenceHead"/>
      </w:pPr>
      <w:bookmarkStart w:id="222" w:name="_elm0000d8"/>
      <w:bookmarkStart w:id="223" w:name="_elm0000d9"/>
      <w:bookmarkStart w:id="224" w:name="_elm0000da"/>
      <w:r w:rsidRPr="009C39E4">
        <w:t>Acknowledgement</w:t>
      </w:r>
      <w:bookmarkEnd w:id="223"/>
    </w:p>
    <w:p w14:paraId="560D2280" w14:textId="77777777" w:rsidR="005974D8" w:rsidRDefault="005974D8" w:rsidP="005974D8">
      <w:pPr>
        <w:pStyle w:val="Text"/>
      </w:pPr>
      <w:bookmarkStart w:id="225" w:name="_elm0000db"/>
      <w:r w:rsidRPr="005974D8">
        <w:t xml:space="preserve">This work is supported by the </w:t>
      </w:r>
      <w:r w:rsidR="00457226">
        <w:t xml:space="preserve">Deutsche Forschungs-gemeinschaft (DFG) under </w:t>
      </w:r>
      <w:r w:rsidR="00F8293D">
        <w:t>grant number CL143/14-1</w:t>
      </w:r>
      <w:r w:rsidRPr="005974D8">
        <w:t>.</w:t>
      </w:r>
      <w:bookmarkEnd w:id="224"/>
      <w:bookmarkEnd w:id="225"/>
    </w:p>
    <w:p w14:paraId="50F17080" w14:textId="77777777" w:rsidR="003E74EF" w:rsidRDefault="003E74EF" w:rsidP="003E74EF">
      <w:pPr>
        <w:pStyle w:val="ReferenceHead"/>
      </w:pPr>
      <w:bookmarkStart w:id="226" w:name="_elm0000dc"/>
      <w:bookmarkStart w:id="227" w:name="_elm0000fb"/>
      <w:r>
        <w:lastRenderedPageBreak/>
        <w:t>References</w:t>
      </w:r>
      <w:bookmarkEnd w:id="226"/>
    </w:p>
    <w:p w14:paraId="5975BCD5" w14:textId="7514E703" w:rsidR="003E74EF" w:rsidRDefault="006E0FE3" w:rsidP="006E0FE3">
      <w:pPr>
        <w:pStyle w:val="References"/>
        <w:numPr>
          <w:ilvl w:val="0"/>
          <w:numId w:val="0"/>
        </w:numPr>
        <w:tabs>
          <w:tab w:val="left" w:pos="360"/>
        </w:tabs>
        <w:ind w:left="360" w:hanging="360"/>
      </w:pPr>
      <w:bookmarkStart w:id="228" w:name="_elm0000fc"/>
      <w:bookmarkStart w:id="229" w:name="_elm000102"/>
      <w:bookmarkStart w:id="230" w:name="_elm0001a0"/>
      <w:r>
        <w:t>[1]</w:t>
      </w:r>
      <w:bookmarkEnd w:id="229"/>
      <w:r>
        <w:tab/>
      </w:r>
      <w:bookmarkStart w:id="231" w:name="_elm0001a2"/>
      <w:r w:rsidR="00CB312F" w:rsidRPr="00D31E9E">
        <w:t xml:space="preserve">ICNIRP – International Commission on Non-Ionizing Radiation Protection, “Guidelines for limiting exposure to time-varying electric and magnetic fields (1 Hz-100 kHz),” </w:t>
      </w:r>
      <w:r w:rsidR="00CB312F" w:rsidRPr="00CB312F">
        <w:t>Health Physics</w:t>
      </w:r>
      <w:r w:rsidR="00CB312F" w:rsidRPr="00D31E9E">
        <w:t>, vol. 99, no. 6, pp. 818-836, 2010.</w:t>
      </w:r>
      <w:bookmarkEnd w:id="230"/>
      <w:bookmarkEnd w:id="231"/>
    </w:p>
    <w:p w14:paraId="14DA2B85" w14:textId="6E98C044" w:rsidR="004A2754" w:rsidRPr="00D31E9E" w:rsidRDefault="006E0FE3" w:rsidP="006E0FE3">
      <w:pPr>
        <w:pStyle w:val="References"/>
        <w:numPr>
          <w:ilvl w:val="0"/>
          <w:numId w:val="0"/>
        </w:numPr>
        <w:tabs>
          <w:tab w:val="left" w:pos="360"/>
        </w:tabs>
        <w:ind w:left="360" w:hanging="360"/>
      </w:pPr>
      <w:bookmarkStart w:id="232" w:name="_elm000104"/>
      <w:bookmarkStart w:id="233" w:name="_elm000105"/>
      <w:r w:rsidRPr="00D31E9E">
        <w:t>[2]</w:t>
      </w:r>
      <w:bookmarkEnd w:id="233"/>
      <w:r w:rsidRPr="00D31E9E">
        <w:tab/>
      </w:r>
      <w:bookmarkStart w:id="234" w:name="_elm000106"/>
      <w:bookmarkStart w:id="235" w:name="_elm000107"/>
      <w:bookmarkStart w:id="236" w:name="_elm000111"/>
      <w:bookmarkStart w:id="237" w:name="_elm000119"/>
      <w:r w:rsidR="004A2754" w:rsidRPr="00D31E9E">
        <w:rPr>
          <w:lang w:val="en-GB"/>
        </w:rPr>
        <w:t>T. W.</w:t>
      </w:r>
      <w:bookmarkEnd w:id="234"/>
      <w:r w:rsidR="004A2754" w:rsidRPr="00D31E9E">
        <w:rPr>
          <w:lang w:val="en-GB"/>
        </w:rPr>
        <w:t xml:space="preserve"> </w:t>
      </w:r>
      <w:bookmarkStart w:id="238" w:name="_elm000108"/>
      <w:r w:rsidR="004A2754" w:rsidRPr="00D31E9E">
        <w:rPr>
          <w:lang w:val="en-GB"/>
        </w:rPr>
        <w:t>Dawson</w:t>
      </w:r>
      <w:bookmarkStart w:id="239" w:name="_elm000109"/>
      <w:bookmarkEnd w:id="235"/>
      <w:bookmarkEnd w:id="238"/>
      <w:r w:rsidR="004A2754" w:rsidRPr="00D31E9E">
        <w:rPr>
          <w:lang w:val="en-GB"/>
        </w:rPr>
        <w:t xml:space="preserve">, </w:t>
      </w:r>
      <w:bookmarkStart w:id="240" w:name="_elm00010a"/>
      <w:bookmarkStart w:id="241" w:name="_elm00010b"/>
      <w:bookmarkEnd w:id="239"/>
      <w:r w:rsidR="004A2754" w:rsidRPr="00D31E9E">
        <w:rPr>
          <w:lang w:val="en-GB"/>
        </w:rPr>
        <w:t>J.</w:t>
      </w:r>
      <w:bookmarkEnd w:id="240"/>
      <w:r w:rsidR="004A2754" w:rsidRPr="00D31E9E">
        <w:rPr>
          <w:lang w:val="en-GB"/>
        </w:rPr>
        <w:t xml:space="preserve"> </w:t>
      </w:r>
      <w:bookmarkStart w:id="242" w:name="_elm00010c"/>
      <w:r w:rsidR="004A2754" w:rsidRPr="00D31E9E">
        <w:rPr>
          <w:lang w:val="en-GB"/>
        </w:rPr>
        <w:t>de Moerloose</w:t>
      </w:r>
      <w:bookmarkStart w:id="243" w:name="_elm00010d"/>
      <w:bookmarkEnd w:id="241"/>
      <w:bookmarkEnd w:id="242"/>
      <w:r w:rsidR="004A2754" w:rsidRPr="00D31E9E">
        <w:rPr>
          <w:lang w:val="en-GB"/>
        </w:rPr>
        <w:t xml:space="preserve">, and </w:t>
      </w:r>
      <w:bookmarkStart w:id="244" w:name="_elm00010e"/>
      <w:bookmarkStart w:id="245" w:name="_elm00010f"/>
      <w:bookmarkEnd w:id="243"/>
      <w:r w:rsidR="004A2754" w:rsidRPr="00D31E9E">
        <w:rPr>
          <w:lang w:val="en-GB"/>
        </w:rPr>
        <w:t>M. A.</w:t>
      </w:r>
      <w:bookmarkEnd w:id="244"/>
      <w:r w:rsidR="004A2754" w:rsidRPr="00D31E9E">
        <w:rPr>
          <w:lang w:val="en-GB"/>
        </w:rPr>
        <w:t xml:space="preserve"> </w:t>
      </w:r>
      <w:bookmarkStart w:id="246" w:name="_elm000110"/>
      <w:r w:rsidR="004A2754" w:rsidRPr="00D31E9E">
        <w:rPr>
          <w:lang w:val="en-GB"/>
        </w:rPr>
        <w:t>Stuchly</w:t>
      </w:r>
      <w:bookmarkStart w:id="247" w:name="_elm000112"/>
      <w:bookmarkEnd w:id="245"/>
      <w:bookmarkEnd w:id="246"/>
      <w:r w:rsidR="004A2754" w:rsidRPr="00D31E9E">
        <w:t xml:space="preserve">, </w:t>
      </w:r>
      <w:bookmarkEnd w:id="236"/>
      <w:bookmarkEnd w:id="247"/>
      <w:r w:rsidR="004A2754" w:rsidRPr="00D31E9E">
        <w:t>“</w:t>
      </w:r>
      <w:bookmarkStart w:id="248" w:name="_elm000113"/>
      <w:r w:rsidR="004A2754" w:rsidRPr="00D31E9E">
        <w:t>Comparison of magnetically induced ELF fields in humans computed by FDTD and scalar potential FD codes</w:t>
      </w:r>
      <w:bookmarkEnd w:id="248"/>
      <w:r w:rsidR="004A2754" w:rsidRPr="00D31E9E">
        <w:t xml:space="preserve">,” </w:t>
      </w:r>
      <w:bookmarkStart w:id="249" w:name="_elm000114"/>
      <w:r w:rsidR="004A2754" w:rsidRPr="00D31E9E">
        <w:rPr>
          <w:i/>
        </w:rPr>
        <w:t>ACES J.</w:t>
      </w:r>
      <w:bookmarkEnd w:id="249"/>
      <w:r w:rsidR="004A2754" w:rsidRPr="00D31E9E">
        <w:t xml:space="preserve">, vol. </w:t>
      </w:r>
      <w:bookmarkStart w:id="250" w:name="_elm000115"/>
      <w:r w:rsidR="004A2754" w:rsidRPr="00D31E9E">
        <w:t>11</w:t>
      </w:r>
      <w:bookmarkEnd w:id="250"/>
      <w:r w:rsidR="004A2754" w:rsidRPr="00D31E9E">
        <w:t xml:space="preserve">, pp. </w:t>
      </w:r>
      <w:bookmarkStart w:id="251" w:name="_elm000116"/>
      <w:r w:rsidR="004A2754" w:rsidRPr="00D31E9E">
        <w:t>63</w:t>
      </w:r>
      <w:bookmarkEnd w:id="251"/>
      <w:r w:rsidR="004A2754" w:rsidRPr="00D31E9E">
        <w:t>-</w:t>
      </w:r>
      <w:bookmarkStart w:id="252" w:name="_elm000117"/>
      <w:r w:rsidR="004A2754" w:rsidRPr="00D31E9E">
        <w:t>71</w:t>
      </w:r>
      <w:bookmarkEnd w:id="252"/>
      <w:r w:rsidR="004A2754" w:rsidRPr="00D31E9E">
        <w:t xml:space="preserve">, </w:t>
      </w:r>
      <w:bookmarkStart w:id="253" w:name="_elm000118"/>
      <w:r w:rsidR="004A2754" w:rsidRPr="00D31E9E">
        <w:t>1996</w:t>
      </w:r>
      <w:bookmarkStart w:id="254" w:name="_elm00011a"/>
      <w:bookmarkEnd w:id="253"/>
      <w:r w:rsidR="004A2754" w:rsidRPr="00D31E9E">
        <w:t>.</w:t>
      </w:r>
      <w:bookmarkEnd w:id="232"/>
      <w:bookmarkEnd w:id="237"/>
      <w:bookmarkEnd w:id="254"/>
    </w:p>
    <w:p w14:paraId="10C455A0" w14:textId="7C65F5EF" w:rsidR="0004071D" w:rsidRDefault="006E0FE3" w:rsidP="006E0FE3">
      <w:pPr>
        <w:pStyle w:val="References"/>
        <w:numPr>
          <w:ilvl w:val="0"/>
          <w:numId w:val="0"/>
        </w:numPr>
        <w:tabs>
          <w:tab w:val="left" w:pos="360"/>
        </w:tabs>
        <w:ind w:left="360" w:hanging="360"/>
      </w:pPr>
      <w:bookmarkStart w:id="255" w:name="_elm00011b"/>
      <w:bookmarkStart w:id="256" w:name="_elm00011c"/>
      <w:r>
        <w:t>[3]</w:t>
      </w:r>
      <w:bookmarkEnd w:id="256"/>
      <w:r>
        <w:tab/>
      </w:r>
      <w:bookmarkStart w:id="257" w:name="_elm00011d"/>
      <w:bookmarkStart w:id="258" w:name="_elm00011e"/>
      <w:bookmarkStart w:id="259" w:name="_elm000133"/>
      <w:bookmarkStart w:id="260" w:name="_elm00013d"/>
      <w:r w:rsidR="008F66B0">
        <w:t>C</w:t>
      </w:r>
      <w:r w:rsidR="008F66B0" w:rsidRPr="008F66B0">
        <w:t>.</w:t>
      </w:r>
      <w:bookmarkEnd w:id="257"/>
      <w:r w:rsidR="008F66B0" w:rsidRPr="008F66B0">
        <w:t xml:space="preserve"> </w:t>
      </w:r>
      <w:bookmarkStart w:id="261" w:name="_elm00011f"/>
      <w:r w:rsidR="008F66B0" w:rsidRPr="008F66B0">
        <w:t>Cimala</w:t>
      </w:r>
      <w:bookmarkStart w:id="262" w:name="_elm000120"/>
      <w:bookmarkEnd w:id="258"/>
      <w:bookmarkEnd w:id="261"/>
      <w:r w:rsidR="008F66B0" w:rsidRPr="008F66B0">
        <w:t xml:space="preserve">, </w:t>
      </w:r>
      <w:bookmarkStart w:id="263" w:name="_elm000121"/>
      <w:bookmarkStart w:id="264" w:name="_elm000122"/>
      <w:bookmarkEnd w:id="262"/>
      <w:r w:rsidR="008F66B0" w:rsidRPr="008F66B0">
        <w:t>M.</w:t>
      </w:r>
      <w:bookmarkEnd w:id="263"/>
      <w:r w:rsidR="008F66B0" w:rsidRPr="008F66B0">
        <w:t xml:space="preserve"> </w:t>
      </w:r>
      <w:bookmarkStart w:id="265" w:name="_elm000123"/>
      <w:r w:rsidR="008F66B0" w:rsidRPr="008F66B0">
        <w:t>Zang</w:t>
      </w:r>
      <w:bookmarkEnd w:id="264"/>
      <w:bookmarkEnd w:id="265"/>
      <w:r w:rsidR="008F66B0" w:rsidRPr="008F66B0">
        <w:t xml:space="preserve"> </w:t>
      </w:r>
      <w:bookmarkStart w:id="266" w:name="_elm000124"/>
      <w:bookmarkStart w:id="267" w:name="_elm000125"/>
      <w:r w:rsidR="008F66B0" w:rsidRPr="008F66B0">
        <w:t>M.</w:t>
      </w:r>
      <w:bookmarkEnd w:id="266"/>
      <w:r w:rsidR="008F66B0" w:rsidRPr="008F66B0">
        <w:t xml:space="preserve"> </w:t>
      </w:r>
      <w:bookmarkStart w:id="268" w:name="_elm000126"/>
      <w:r w:rsidR="008F66B0" w:rsidRPr="008F66B0">
        <w:t>Clemens</w:t>
      </w:r>
      <w:bookmarkStart w:id="269" w:name="_elm000127"/>
      <w:bookmarkEnd w:id="267"/>
      <w:bookmarkEnd w:id="268"/>
      <w:r w:rsidR="008F66B0" w:rsidRPr="008F66B0">
        <w:t xml:space="preserve">, </w:t>
      </w:r>
      <w:bookmarkStart w:id="270" w:name="_elm000128"/>
      <w:bookmarkStart w:id="271" w:name="_elm000129"/>
      <w:bookmarkEnd w:id="269"/>
      <w:r w:rsidR="008F66B0" w:rsidRPr="008F66B0">
        <w:t>J.</w:t>
      </w:r>
      <w:bookmarkEnd w:id="270"/>
      <w:r w:rsidR="008F66B0" w:rsidRPr="008F66B0">
        <w:t xml:space="preserve"> </w:t>
      </w:r>
      <w:bookmarkStart w:id="272" w:name="_elm00012a"/>
      <w:r w:rsidR="008F66B0" w:rsidRPr="008F66B0">
        <w:t>Feng</w:t>
      </w:r>
      <w:bookmarkStart w:id="273" w:name="_elm00012b"/>
      <w:bookmarkEnd w:id="271"/>
      <w:bookmarkEnd w:id="272"/>
      <w:r w:rsidR="008F66B0" w:rsidRPr="008F66B0">
        <w:t xml:space="preserve">, </w:t>
      </w:r>
      <w:bookmarkStart w:id="274" w:name="_elm00012c"/>
      <w:bookmarkStart w:id="275" w:name="_elm00012d"/>
      <w:bookmarkEnd w:id="273"/>
      <w:r w:rsidR="008F66B0" w:rsidRPr="008F66B0">
        <w:t>B.</w:t>
      </w:r>
      <w:bookmarkEnd w:id="274"/>
      <w:r w:rsidR="008F66B0" w:rsidRPr="008F66B0">
        <w:t xml:space="preserve"> </w:t>
      </w:r>
      <w:bookmarkStart w:id="276" w:name="_elm00012e"/>
      <w:r w:rsidR="008F66B0" w:rsidRPr="008F66B0">
        <w:t>Schmuelling</w:t>
      </w:r>
      <w:bookmarkStart w:id="277" w:name="_elm00012f"/>
      <w:bookmarkEnd w:id="275"/>
      <w:bookmarkEnd w:id="276"/>
      <w:r w:rsidR="008F66B0" w:rsidRPr="008F66B0">
        <w:t xml:space="preserve">, and </w:t>
      </w:r>
      <w:bookmarkStart w:id="278" w:name="_elm000130"/>
      <w:bookmarkStart w:id="279" w:name="_elm000131"/>
      <w:bookmarkEnd w:id="277"/>
      <w:r w:rsidR="008F66B0" w:rsidRPr="008F66B0">
        <w:t>J.</w:t>
      </w:r>
      <w:bookmarkEnd w:id="278"/>
      <w:r w:rsidR="008F66B0" w:rsidRPr="008F66B0">
        <w:t xml:space="preserve"> </w:t>
      </w:r>
      <w:bookmarkStart w:id="280" w:name="_elm000132"/>
      <w:r w:rsidR="008F66B0" w:rsidRPr="008F66B0">
        <w:t>Streckert</w:t>
      </w:r>
      <w:bookmarkStart w:id="281" w:name="_elm000134"/>
      <w:bookmarkEnd w:id="279"/>
      <w:bookmarkEnd w:id="280"/>
      <w:r w:rsidR="008F66B0" w:rsidRPr="008F66B0">
        <w:t xml:space="preserve">, </w:t>
      </w:r>
      <w:bookmarkEnd w:id="259"/>
      <w:bookmarkEnd w:id="281"/>
      <w:r w:rsidR="008F66B0" w:rsidRPr="008F66B0">
        <w:t>"</w:t>
      </w:r>
      <w:bookmarkStart w:id="282" w:name="_elm000135"/>
      <w:r w:rsidR="008F66B0" w:rsidRPr="008F66B0">
        <w:t>Numerical Schemes for High-Resolution Dosimetry Simulations of Automotive Low Frequency Inductive Power Transfer Systems,</w:t>
      </w:r>
      <w:bookmarkEnd w:id="282"/>
      <w:r w:rsidR="008F66B0" w:rsidRPr="008F66B0">
        <w:t xml:space="preserve">" </w:t>
      </w:r>
      <w:bookmarkStart w:id="283" w:name="_elm000136"/>
      <w:r w:rsidR="0064736E">
        <w:t xml:space="preserve">Proc. </w:t>
      </w:r>
      <w:r w:rsidR="00D07004">
        <w:t>o</w:t>
      </w:r>
      <w:r w:rsidR="0064736E">
        <w:t xml:space="preserve">f the </w:t>
      </w:r>
      <w:r w:rsidR="008F66B0" w:rsidRPr="0004071D">
        <w:rPr>
          <w:i/>
        </w:rPr>
        <w:t>ICEAA IEEE-APS 2015</w:t>
      </w:r>
      <w:bookmarkEnd w:id="283"/>
      <w:r w:rsidR="008F66B0" w:rsidRPr="008F66B0">
        <w:t xml:space="preserve">, </w:t>
      </w:r>
      <w:bookmarkStart w:id="284" w:name="_elm000137"/>
      <w:r w:rsidR="00F2559D">
        <w:t>To</w:t>
      </w:r>
      <w:r w:rsidR="00AF39F0">
        <w:t>rin</w:t>
      </w:r>
      <w:r w:rsidR="00F2559D">
        <w:t>o</w:t>
      </w:r>
      <w:bookmarkEnd w:id="284"/>
      <w:r w:rsidR="00AF39F0">
        <w:t xml:space="preserve">, </w:t>
      </w:r>
      <w:bookmarkStart w:id="285" w:name="_elm000138"/>
      <w:r w:rsidR="008F66B0" w:rsidRPr="008F66B0">
        <w:t>Italy</w:t>
      </w:r>
      <w:bookmarkEnd w:id="285"/>
      <w:r w:rsidR="008F66B0" w:rsidRPr="008F66B0">
        <w:t xml:space="preserve">, </w:t>
      </w:r>
      <w:bookmarkStart w:id="286" w:name="_elm000139"/>
      <w:r w:rsidR="008F66B0" w:rsidRPr="008F66B0">
        <w:t>07.</w:t>
      </w:r>
      <w:bookmarkEnd w:id="286"/>
      <w:r w:rsidR="008F66B0" w:rsidRPr="008F66B0">
        <w:t>-</w:t>
      </w:r>
      <w:bookmarkStart w:id="287" w:name="_elm00013a"/>
      <w:r w:rsidR="008F66B0" w:rsidRPr="008F66B0">
        <w:t>11.09.2015</w:t>
      </w:r>
      <w:bookmarkEnd w:id="287"/>
      <w:r w:rsidR="008F66B0" w:rsidRPr="008F66B0">
        <w:t xml:space="preserve">, pp. </w:t>
      </w:r>
      <w:bookmarkStart w:id="288" w:name="_elm00013b"/>
      <w:r w:rsidR="008F66B0" w:rsidRPr="008F66B0">
        <w:t>1044</w:t>
      </w:r>
      <w:bookmarkEnd w:id="288"/>
      <w:r w:rsidR="008F66B0" w:rsidRPr="008F66B0">
        <w:t xml:space="preserve"> - </w:t>
      </w:r>
      <w:bookmarkStart w:id="289" w:name="_elm00013c"/>
      <w:r w:rsidR="008F66B0" w:rsidRPr="008F66B0">
        <w:t>1047</w:t>
      </w:r>
      <w:bookmarkStart w:id="290" w:name="_elm00013e"/>
      <w:bookmarkEnd w:id="289"/>
      <w:r w:rsidR="008F66B0" w:rsidRPr="008F66B0">
        <w:t xml:space="preserve">. </w:t>
      </w:r>
      <w:bookmarkEnd w:id="255"/>
      <w:bookmarkEnd w:id="260"/>
      <w:bookmarkEnd w:id="290"/>
    </w:p>
    <w:p w14:paraId="57159977" w14:textId="4F8A0170" w:rsidR="004D30D9" w:rsidRDefault="006E0FE3" w:rsidP="006E0FE3">
      <w:pPr>
        <w:pStyle w:val="References"/>
        <w:numPr>
          <w:ilvl w:val="0"/>
          <w:numId w:val="0"/>
        </w:numPr>
        <w:tabs>
          <w:tab w:val="left" w:pos="360"/>
        </w:tabs>
        <w:ind w:left="360" w:hanging="360"/>
      </w:pPr>
      <w:bookmarkStart w:id="291" w:name="_elm00013f"/>
      <w:bookmarkStart w:id="292" w:name="_elm000140"/>
      <w:r>
        <w:t>[4]</w:t>
      </w:r>
      <w:bookmarkEnd w:id="292"/>
      <w:r>
        <w:tab/>
      </w:r>
      <w:bookmarkStart w:id="293" w:name="_elm000141"/>
      <w:bookmarkStart w:id="294" w:name="_elm000142"/>
      <w:bookmarkStart w:id="295" w:name="_elm000148"/>
      <w:bookmarkStart w:id="296" w:name="_elm00014f"/>
      <w:r w:rsidR="004D30D9" w:rsidRPr="00D31E9E">
        <w:t>O. P.</w:t>
      </w:r>
      <w:bookmarkEnd w:id="293"/>
      <w:r w:rsidR="004D30D9" w:rsidRPr="00D31E9E">
        <w:t xml:space="preserve"> </w:t>
      </w:r>
      <w:bookmarkStart w:id="297" w:name="_elm000143"/>
      <w:r w:rsidR="004D30D9" w:rsidRPr="00D31E9E">
        <w:t>Gandhi</w:t>
      </w:r>
      <w:bookmarkEnd w:id="294"/>
      <w:bookmarkEnd w:id="297"/>
      <w:r w:rsidR="004D30D9" w:rsidRPr="00D31E9E">
        <w:t xml:space="preserve"> </w:t>
      </w:r>
      <w:bookmarkStart w:id="298" w:name="_elm000144"/>
      <w:r w:rsidR="004D30D9" w:rsidRPr="00D31E9E">
        <w:t xml:space="preserve">and </w:t>
      </w:r>
      <w:bookmarkStart w:id="299" w:name="_elm000145"/>
      <w:bookmarkStart w:id="300" w:name="_elm000146"/>
      <w:bookmarkEnd w:id="298"/>
      <w:r w:rsidR="004D30D9" w:rsidRPr="00D31E9E">
        <w:t>J.-Y.</w:t>
      </w:r>
      <w:bookmarkEnd w:id="299"/>
      <w:r w:rsidR="004D30D9" w:rsidRPr="00D31E9E">
        <w:t xml:space="preserve"> </w:t>
      </w:r>
      <w:bookmarkStart w:id="301" w:name="_elm000147"/>
      <w:r w:rsidR="004D30D9" w:rsidRPr="00D31E9E">
        <w:t>Chen</w:t>
      </w:r>
      <w:bookmarkStart w:id="302" w:name="_elm000149"/>
      <w:bookmarkEnd w:id="300"/>
      <w:bookmarkEnd w:id="301"/>
      <w:r w:rsidR="004D30D9" w:rsidRPr="00D31E9E">
        <w:t xml:space="preserve">, </w:t>
      </w:r>
      <w:bookmarkEnd w:id="295"/>
      <w:bookmarkEnd w:id="302"/>
      <w:r w:rsidR="004D30D9" w:rsidRPr="00D31E9E">
        <w:t>"</w:t>
      </w:r>
      <w:bookmarkStart w:id="303" w:name="_elm00014a"/>
      <w:r w:rsidR="004D30D9" w:rsidRPr="00D31E9E">
        <w:t>Numerical dosimetry at power-line frequencies using anatomically-based models,</w:t>
      </w:r>
      <w:bookmarkEnd w:id="303"/>
      <w:r w:rsidR="004D30D9" w:rsidRPr="00D31E9E">
        <w:t xml:space="preserve">" </w:t>
      </w:r>
      <w:bookmarkStart w:id="304" w:name="_elm00014b"/>
      <w:r w:rsidR="004D30D9" w:rsidRPr="00D31E9E">
        <w:rPr>
          <w:i/>
        </w:rPr>
        <w:t>BioEM Suppl. I</w:t>
      </w:r>
      <w:bookmarkEnd w:id="304"/>
      <w:r w:rsidR="004D30D9">
        <w:t xml:space="preserve">, pp. </w:t>
      </w:r>
      <w:bookmarkStart w:id="305" w:name="_elm00014c"/>
      <w:r w:rsidR="004D30D9">
        <w:t>43</w:t>
      </w:r>
      <w:bookmarkEnd w:id="305"/>
      <w:r w:rsidR="004D30D9">
        <w:t>-</w:t>
      </w:r>
      <w:bookmarkStart w:id="306" w:name="_elm00014d"/>
      <w:r w:rsidR="004D30D9">
        <w:t>60</w:t>
      </w:r>
      <w:bookmarkEnd w:id="306"/>
      <w:r w:rsidR="004D30D9">
        <w:t xml:space="preserve">, </w:t>
      </w:r>
      <w:bookmarkStart w:id="307" w:name="_elm00014e"/>
      <w:r w:rsidR="004D30D9">
        <w:t>1992</w:t>
      </w:r>
      <w:bookmarkStart w:id="308" w:name="_elm000150"/>
      <w:bookmarkEnd w:id="307"/>
      <w:r w:rsidR="004D30D9">
        <w:t>.</w:t>
      </w:r>
      <w:bookmarkEnd w:id="291"/>
      <w:bookmarkEnd w:id="296"/>
      <w:bookmarkEnd w:id="308"/>
    </w:p>
    <w:p w14:paraId="72AD48DD" w14:textId="702827C1" w:rsidR="004D30D9" w:rsidRDefault="006E0FE3" w:rsidP="006E0FE3">
      <w:pPr>
        <w:pStyle w:val="References"/>
        <w:numPr>
          <w:ilvl w:val="0"/>
          <w:numId w:val="0"/>
        </w:numPr>
        <w:tabs>
          <w:tab w:val="left" w:pos="360"/>
        </w:tabs>
        <w:ind w:left="360" w:hanging="360"/>
      </w:pPr>
      <w:bookmarkStart w:id="309" w:name="_elm000151"/>
      <w:bookmarkStart w:id="310" w:name="_elm000152"/>
      <w:r>
        <w:t>[5]</w:t>
      </w:r>
      <w:bookmarkEnd w:id="310"/>
      <w:r>
        <w:tab/>
      </w:r>
      <w:bookmarkStart w:id="311" w:name="_elm000153"/>
      <w:bookmarkStart w:id="312" w:name="_elm000154"/>
      <w:bookmarkStart w:id="313" w:name="_elm00015a"/>
      <w:bookmarkStart w:id="314" w:name="_elm000163"/>
      <w:r w:rsidR="008F66B0">
        <w:rPr>
          <w:lang w:val="en-GB"/>
        </w:rPr>
        <w:t>W. T.</w:t>
      </w:r>
      <w:bookmarkEnd w:id="311"/>
      <w:r w:rsidR="008F66B0">
        <w:rPr>
          <w:lang w:val="en-GB"/>
        </w:rPr>
        <w:t xml:space="preserve"> </w:t>
      </w:r>
      <w:bookmarkStart w:id="315" w:name="_elm000155"/>
      <w:r w:rsidR="008F66B0">
        <w:rPr>
          <w:lang w:val="en-GB"/>
        </w:rPr>
        <w:t>Kaune</w:t>
      </w:r>
      <w:bookmarkEnd w:id="312"/>
      <w:bookmarkEnd w:id="315"/>
      <w:r w:rsidR="008F66B0">
        <w:rPr>
          <w:lang w:val="en-GB"/>
        </w:rPr>
        <w:t xml:space="preserve"> </w:t>
      </w:r>
      <w:bookmarkStart w:id="316" w:name="_elm000156"/>
      <w:r w:rsidR="008F66B0">
        <w:rPr>
          <w:lang w:val="en-GB"/>
        </w:rPr>
        <w:t>and</w:t>
      </w:r>
      <w:r w:rsidR="004D30D9" w:rsidRPr="00D31E9E">
        <w:rPr>
          <w:lang w:val="en-GB"/>
        </w:rPr>
        <w:t xml:space="preserve"> </w:t>
      </w:r>
      <w:bookmarkStart w:id="317" w:name="_elm000157"/>
      <w:bookmarkStart w:id="318" w:name="_elm000158"/>
      <w:bookmarkEnd w:id="316"/>
      <w:r w:rsidR="004D30D9" w:rsidRPr="00D31E9E">
        <w:rPr>
          <w:lang w:val="en-GB"/>
        </w:rPr>
        <w:t>M. F.</w:t>
      </w:r>
      <w:bookmarkEnd w:id="317"/>
      <w:r w:rsidR="004D30D9" w:rsidRPr="00D31E9E">
        <w:rPr>
          <w:lang w:val="en-GB"/>
        </w:rPr>
        <w:t xml:space="preserve"> </w:t>
      </w:r>
      <w:bookmarkStart w:id="319" w:name="_elm000159"/>
      <w:r w:rsidR="004D30D9" w:rsidRPr="00D31E9E">
        <w:rPr>
          <w:lang w:val="en-GB"/>
        </w:rPr>
        <w:t>Gillis</w:t>
      </w:r>
      <w:bookmarkStart w:id="320" w:name="_elm00015b"/>
      <w:bookmarkEnd w:id="318"/>
      <w:bookmarkEnd w:id="319"/>
      <w:r w:rsidR="004D30D9" w:rsidRPr="00D31E9E">
        <w:rPr>
          <w:lang w:val="en-GB"/>
        </w:rPr>
        <w:t xml:space="preserve">, </w:t>
      </w:r>
      <w:bookmarkEnd w:id="313"/>
      <w:bookmarkEnd w:id="320"/>
      <w:r w:rsidR="004D30D9" w:rsidRPr="00D31E9E">
        <w:rPr>
          <w:lang w:val="en-GB"/>
        </w:rPr>
        <w:t>„</w:t>
      </w:r>
      <w:bookmarkStart w:id="321" w:name="_elm00015c"/>
      <w:r w:rsidR="004D30D9" w:rsidRPr="00D31E9E">
        <w:t>General properties of the interaction bet</w:t>
      </w:r>
      <w:r w:rsidR="008F66B0">
        <w:t>-</w:t>
      </w:r>
      <w:r w:rsidR="004D30D9" w:rsidRPr="00D31E9E">
        <w:t>ween animals and ELF electric fields</w:t>
      </w:r>
      <w:bookmarkEnd w:id="321"/>
      <w:r w:rsidR="004D30D9" w:rsidRPr="00D31E9E">
        <w:t xml:space="preserve">,” </w:t>
      </w:r>
      <w:bookmarkStart w:id="322" w:name="_elm00015d"/>
      <w:r w:rsidR="004D30D9" w:rsidRPr="00D31E9E">
        <w:rPr>
          <w:i/>
        </w:rPr>
        <w:t>BioEM</w:t>
      </w:r>
      <w:bookmarkEnd w:id="322"/>
      <w:r w:rsidR="004D30D9" w:rsidRPr="00D31E9E">
        <w:t>,</w:t>
      </w:r>
      <w:r w:rsidR="004D30D9">
        <w:t xml:space="preserve"> vol. </w:t>
      </w:r>
      <w:bookmarkStart w:id="323" w:name="_elm00015e"/>
      <w:r w:rsidR="004D30D9">
        <w:t>2</w:t>
      </w:r>
      <w:bookmarkEnd w:id="323"/>
      <w:r w:rsidR="004D30D9">
        <w:t xml:space="preserve">, no. </w:t>
      </w:r>
      <w:bookmarkStart w:id="324" w:name="_elm00015f"/>
      <w:r w:rsidR="004D30D9">
        <w:t>1</w:t>
      </w:r>
      <w:bookmarkEnd w:id="324"/>
      <w:r w:rsidR="004D30D9">
        <w:t xml:space="preserve">, pp. </w:t>
      </w:r>
      <w:bookmarkStart w:id="325" w:name="_elm000160"/>
      <w:r w:rsidR="004D30D9">
        <w:t>1</w:t>
      </w:r>
      <w:bookmarkEnd w:id="325"/>
      <w:r w:rsidR="004D30D9">
        <w:t>-</w:t>
      </w:r>
      <w:bookmarkStart w:id="326" w:name="_elm000161"/>
      <w:r w:rsidR="004D30D9">
        <w:t>11</w:t>
      </w:r>
      <w:bookmarkEnd w:id="326"/>
      <w:r w:rsidR="004D30D9">
        <w:t xml:space="preserve">, </w:t>
      </w:r>
      <w:bookmarkStart w:id="327" w:name="_elm000162"/>
      <w:r w:rsidR="004D30D9">
        <w:t>1981</w:t>
      </w:r>
      <w:bookmarkStart w:id="328" w:name="_elm000164"/>
      <w:bookmarkEnd w:id="327"/>
      <w:r w:rsidR="004D30D9">
        <w:t>.</w:t>
      </w:r>
      <w:bookmarkEnd w:id="309"/>
      <w:bookmarkEnd w:id="314"/>
      <w:bookmarkEnd w:id="328"/>
    </w:p>
    <w:p w14:paraId="7CD12FEE" w14:textId="6BCB4522" w:rsidR="003A5FF5" w:rsidRDefault="006E0FE3" w:rsidP="006E0FE3">
      <w:pPr>
        <w:pStyle w:val="References"/>
        <w:numPr>
          <w:ilvl w:val="0"/>
          <w:numId w:val="0"/>
        </w:numPr>
        <w:tabs>
          <w:tab w:val="left" w:pos="360"/>
        </w:tabs>
        <w:ind w:left="360" w:hanging="360"/>
        <w:rPr>
          <w:lang w:val="de-DE"/>
        </w:rPr>
      </w:pPr>
      <w:bookmarkStart w:id="329" w:name="_elm000166"/>
      <w:bookmarkStart w:id="330" w:name="_elm0001a1"/>
      <w:r>
        <w:rPr>
          <w:lang w:val="de-DE"/>
        </w:rPr>
        <w:t>[6]</w:t>
      </w:r>
      <w:bookmarkEnd w:id="329"/>
      <w:r>
        <w:rPr>
          <w:lang w:val="de-DE"/>
        </w:rPr>
        <w:tab/>
      </w:r>
      <w:bookmarkStart w:id="331" w:name="_elm0001a3"/>
      <w:r w:rsidR="003A5FF5" w:rsidRPr="00D31E9E">
        <w:rPr>
          <w:lang w:val="de-DE"/>
        </w:rPr>
        <w:t>CST AG, Bad Nauheimer Straße 19, 64289 Darmstadt, Germany.</w:t>
      </w:r>
      <w:bookmarkEnd w:id="330"/>
      <w:bookmarkEnd w:id="331"/>
    </w:p>
    <w:p w14:paraId="0028C22A" w14:textId="47964B15" w:rsidR="00CB312F" w:rsidRPr="00D31E9E" w:rsidRDefault="006E0FE3" w:rsidP="006E0FE3">
      <w:pPr>
        <w:pStyle w:val="References"/>
        <w:numPr>
          <w:ilvl w:val="0"/>
          <w:numId w:val="0"/>
        </w:numPr>
        <w:tabs>
          <w:tab w:val="left" w:pos="360"/>
        </w:tabs>
        <w:ind w:left="360" w:hanging="360"/>
      </w:pPr>
      <w:bookmarkStart w:id="332" w:name="_elm000168"/>
      <w:bookmarkStart w:id="333" w:name="_elm000169"/>
      <w:r w:rsidRPr="00D31E9E">
        <w:t>[7]</w:t>
      </w:r>
      <w:bookmarkEnd w:id="333"/>
      <w:r w:rsidRPr="00D31E9E">
        <w:tab/>
      </w:r>
      <w:bookmarkStart w:id="334" w:name="_elm00016a"/>
      <w:bookmarkStart w:id="335" w:name="_elm00016b"/>
      <w:bookmarkStart w:id="336" w:name="_elm00016d"/>
      <w:bookmarkStart w:id="337" w:name="_elm000176"/>
      <w:r w:rsidR="00CB312F" w:rsidRPr="00D31E9E">
        <w:t>S. A.</w:t>
      </w:r>
      <w:bookmarkEnd w:id="334"/>
      <w:r w:rsidR="00CB312F" w:rsidRPr="00D31E9E">
        <w:t xml:space="preserve"> </w:t>
      </w:r>
      <w:bookmarkStart w:id="338" w:name="_elm00016c"/>
      <w:r w:rsidR="00CB312F" w:rsidRPr="00D31E9E">
        <w:t>Schelkunoff</w:t>
      </w:r>
      <w:bookmarkStart w:id="339" w:name="_elm00016e"/>
      <w:bookmarkEnd w:id="335"/>
      <w:bookmarkEnd w:id="338"/>
      <w:r w:rsidR="00CB312F" w:rsidRPr="00D31E9E">
        <w:t xml:space="preserve">, </w:t>
      </w:r>
      <w:bookmarkEnd w:id="336"/>
      <w:bookmarkEnd w:id="339"/>
      <w:r w:rsidR="00CB312F" w:rsidRPr="00D31E9E">
        <w:t>"</w:t>
      </w:r>
      <w:bookmarkStart w:id="340" w:name="_elm00016f"/>
      <w:r w:rsidR="00CB312F" w:rsidRPr="00D31E9E">
        <w:t xml:space="preserve">Some </w:t>
      </w:r>
      <w:r w:rsidR="00B5659A">
        <w:t>equivalence theorems of electro</w:t>
      </w:r>
      <w:r w:rsidR="00CB312F" w:rsidRPr="00D31E9E">
        <w:t>magnetics and their application to radiation problems,</w:t>
      </w:r>
      <w:bookmarkEnd w:id="340"/>
      <w:r w:rsidR="00CB312F" w:rsidRPr="00D31E9E">
        <w:t xml:space="preserve">" </w:t>
      </w:r>
      <w:bookmarkStart w:id="341" w:name="_elm000170"/>
      <w:r w:rsidR="00CB312F" w:rsidRPr="00D31E9E">
        <w:rPr>
          <w:i/>
        </w:rPr>
        <w:t>Bell System Tech. Journal</w:t>
      </w:r>
      <w:bookmarkEnd w:id="341"/>
      <w:r w:rsidR="00CB312F" w:rsidRPr="00D31E9E">
        <w:t xml:space="preserve">, vol. </w:t>
      </w:r>
      <w:bookmarkStart w:id="342" w:name="_elm000171"/>
      <w:r w:rsidR="00CB312F" w:rsidRPr="00D31E9E">
        <w:t>15</w:t>
      </w:r>
      <w:bookmarkEnd w:id="342"/>
      <w:r w:rsidR="00CB312F" w:rsidRPr="00D31E9E">
        <w:t xml:space="preserve">, no. </w:t>
      </w:r>
      <w:bookmarkStart w:id="343" w:name="_elm000172"/>
      <w:r w:rsidR="00CB312F" w:rsidRPr="00D31E9E">
        <w:t>1</w:t>
      </w:r>
      <w:bookmarkEnd w:id="343"/>
      <w:r w:rsidR="00CB312F" w:rsidRPr="00D31E9E">
        <w:t xml:space="preserve">, pp. </w:t>
      </w:r>
      <w:bookmarkStart w:id="344" w:name="_elm000173"/>
      <w:r w:rsidR="00CB312F" w:rsidRPr="00D31E9E">
        <w:t>92</w:t>
      </w:r>
      <w:bookmarkEnd w:id="344"/>
      <w:r w:rsidR="00CB312F" w:rsidRPr="00D31E9E">
        <w:t>-</w:t>
      </w:r>
      <w:bookmarkStart w:id="345" w:name="_elm000174"/>
      <w:r w:rsidR="00CB312F" w:rsidRPr="00D31E9E">
        <w:t>112</w:t>
      </w:r>
      <w:bookmarkEnd w:id="345"/>
      <w:r w:rsidR="00CB312F" w:rsidRPr="00D31E9E">
        <w:t xml:space="preserve">, </w:t>
      </w:r>
      <w:bookmarkStart w:id="346" w:name="_elm000175"/>
      <w:r w:rsidR="00CB312F" w:rsidRPr="00D31E9E">
        <w:t>1936</w:t>
      </w:r>
      <w:bookmarkStart w:id="347" w:name="_elm000177"/>
      <w:bookmarkEnd w:id="346"/>
      <w:r w:rsidR="00CB312F" w:rsidRPr="00D31E9E">
        <w:t>.</w:t>
      </w:r>
      <w:bookmarkEnd w:id="332"/>
      <w:bookmarkEnd w:id="337"/>
      <w:bookmarkEnd w:id="347"/>
    </w:p>
    <w:p w14:paraId="36AD6CBF" w14:textId="1A3A3F2C" w:rsidR="00CB312F" w:rsidRPr="00D31E9E" w:rsidRDefault="006E0FE3" w:rsidP="006E0FE3">
      <w:pPr>
        <w:pStyle w:val="References"/>
        <w:numPr>
          <w:ilvl w:val="0"/>
          <w:numId w:val="0"/>
        </w:numPr>
        <w:tabs>
          <w:tab w:val="left" w:pos="360"/>
        </w:tabs>
        <w:ind w:left="360" w:hanging="360"/>
      </w:pPr>
      <w:bookmarkStart w:id="348" w:name="_elm000178"/>
      <w:bookmarkStart w:id="349" w:name="_elm000179"/>
      <w:r w:rsidRPr="00D31E9E">
        <w:t>[8]</w:t>
      </w:r>
      <w:bookmarkEnd w:id="349"/>
      <w:r w:rsidRPr="00D31E9E">
        <w:tab/>
      </w:r>
      <w:bookmarkStart w:id="350" w:name="_elm00017a"/>
      <w:bookmarkStart w:id="351" w:name="_elm00017b"/>
      <w:bookmarkStart w:id="352" w:name="_elm00017d"/>
      <w:bookmarkStart w:id="353" w:name="_elm000186"/>
      <w:r w:rsidR="00CB312F" w:rsidRPr="00D31E9E">
        <w:t>A. E. H.</w:t>
      </w:r>
      <w:bookmarkEnd w:id="350"/>
      <w:r w:rsidR="00CB312F" w:rsidRPr="00D31E9E">
        <w:t xml:space="preserve"> </w:t>
      </w:r>
      <w:bookmarkStart w:id="354" w:name="_elm00017c"/>
      <w:r w:rsidR="00CB312F" w:rsidRPr="00D31E9E">
        <w:t>Love</w:t>
      </w:r>
      <w:bookmarkStart w:id="355" w:name="_elm00017e"/>
      <w:bookmarkEnd w:id="351"/>
      <w:bookmarkEnd w:id="354"/>
      <w:r w:rsidR="00CB312F" w:rsidRPr="00D31E9E">
        <w:t xml:space="preserve">, </w:t>
      </w:r>
      <w:bookmarkEnd w:id="352"/>
      <w:bookmarkEnd w:id="355"/>
      <w:r w:rsidR="00CB312F" w:rsidRPr="00D31E9E">
        <w:t>“</w:t>
      </w:r>
      <w:bookmarkStart w:id="356" w:name="_elm00017f"/>
      <w:r w:rsidR="00CB312F" w:rsidRPr="00D31E9E">
        <w:t>The integration of the equations of propagation of electric waves</w:t>
      </w:r>
      <w:bookmarkEnd w:id="356"/>
      <w:r w:rsidR="00CB312F" w:rsidRPr="00D31E9E">
        <w:t xml:space="preserve">,” </w:t>
      </w:r>
      <w:bookmarkStart w:id="357" w:name="_elm000180"/>
      <w:r w:rsidR="00CB312F" w:rsidRPr="00D31E9E">
        <w:rPr>
          <w:i/>
        </w:rPr>
        <w:t>Phil. Trans. Roy. Soc. Lond. A</w:t>
      </w:r>
      <w:bookmarkEnd w:id="357"/>
      <w:r w:rsidR="00CB312F" w:rsidRPr="00D31E9E">
        <w:t xml:space="preserve">, vol. </w:t>
      </w:r>
      <w:bookmarkStart w:id="358" w:name="_elm000181"/>
      <w:r w:rsidR="00CB312F" w:rsidRPr="00D31E9E">
        <w:t>197</w:t>
      </w:r>
      <w:bookmarkEnd w:id="358"/>
      <w:r w:rsidR="00CB312F" w:rsidRPr="00D31E9E">
        <w:t xml:space="preserve">, </w:t>
      </w:r>
      <w:bookmarkStart w:id="359" w:name="_elm000182"/>
      <w:r w:rsidR="00CB312F" w:rsidRPr="00D31E9E">
        <w:t>no. 287-299</w:t>
      </w:r>
      <w:bookmarkEnd w:id="359"/>
      <w:r w:rsidR="00CB312F" w:rsidRPr="00D31E9E">
        <w:t xml:space="preserve">, pp. </w:t>
      </w:r>
      <w:bookmarkStart w:id="360" w:name="_elm000183"/>
      <w:r w:rsidR="00CB312F" w:rsidRPr="00D31E9E">
        <w:t>1</w:t>
      </w:r>
      <w:bookmarkEnd w:id="360"/>
      <w:r w:rsidR="00CB312F" w:rsidRPr="00D31E9E">
        <w:t>-</w:t>
      </w:r>
      <w:bookmarkStart w:id="361" w:name="_elm000184"/>
      <w:r w:rsidR="00CB312F" w:rsidRPr="00D31E9E">
        <w:t>45</w:t>
      </w:r>
      <w:bookmarkEnd w:id="361"/>
      <w:r w:rsidR="00CB312F" w:rsidRPr="00D31E9E">
        <w:t xml:space="preserve">, </w:t>
      </w:r>
      <w:bookmarkStart w:id="362" w:name="_elm000185"/>
      <w:r w:rsidR="00CB312F" w:rsidRPr="00D31E9E">
        <w:t>1901</w:t>
      </w:r>
      <w:bookmarkStart w:id="363" w:name="_elm000187"/>
      <w:bookmarkEnd w:id="362"/>
      <w:r w:rsidR="00CB312F" w:rsidRPr="00D31E9E">
        <w:t>.</w:t>
      </w:r>
      <w:bookmarkEnd w:id="348"/>
      <w:bookmarkEnd w:id="353"/>
      <w:bookmarkEnd w:id="363"/>
    </w:p>
    <w:p w14:paraId="3631AAAA" w14:textId="233097BF" w:rsidR="003E74EF" w:rsidRDefault="006E0FE3" w:rsidP="006E0FE3">
      <w:pPr>
        <w:pStyle w:val="References"/>
        <w:numPr>
          <w:ilvl w:val="0"/>
          <w:numId w:val="0"/>
        </w:numPr>
        <w:tabs>
          <w:tab w:val="left" w:pos="360"/>
        </w:tabs>
        <w:ind w:left="360" w:hanging="360"/>
      </w:pPr>
      <w:bookmarkStart w:id="364" w:name="_elm000188"/>
      <w:bookmarkStart w:id="365" w:name="_elm000189"/>
      <w:r>
        <w:t>[9]</w:t>
      </w:r>
      <w:bookmarkEnd w:id="365"/>
      <w:r>
        <w:tab/>
      </w:r>
      <w:bookmarkStart w:id="366" w:name="_elm00018a"/>
      <w:bookmarkStart w:id="367" w:name="_elm00018b"/>
      <w:bookmarkStart w:id="368" w:name="_elm000195"/>
      <w:bookmarkStart w:id="369" w:name="_elm00019e"/>
      <w:r w:rsidR="00262B19" w:rsidRPr="00D31E9E">
        <w:rPr>
          <w:lang w:val="en-GB"/>
        </w:rPr>
        <w:t>A.</w:t>
      </w:r>
      <w:bookmarkEnd w:id="366"/>
      <w:r w:rsidR="00262B19" w:rsidRPr="00D31E9E">
        <w:rPr>
          <w:lang w:val="en-GB"/>
        </w:rPr>
        <w:t xml:space="preserve"> </w:t>
      </w:r>
      <w:bookmarkStart w:id="370" w:name="_elm00018c"/>
      <w:r w:rsidR="00262B19" w:rsidRPr="00D31E9E">
        <w:rPr>
          <w:lang w:val="en-GB"/>
        </w:rPr>
        <w:t>Christ</w:t>
      </w:r>
      <w:bookmarkStart w:id="371" w:name="_elm00018d"/>
      <w:bookmarkEnd w:id="367"/>
      <w:bookmarkEnd w:id="370"/>
      <w:r w:rsidR="00262B19" w:rsidRPr="00D31E9E">
        <w:rPr>
          <w:lang w:val="en-GB"/>
        </w:rPr>
        <w:t xml:space="preserve">, </w:t>
      </w:r>
      <w:bookmarkStart w:id="372" w:name="_elm00018e"/>
      <w:bookmarkStart w:id="373" w:name="_elm00018f"/>
      <w:bookmarkEnd w:id="371"/>
      <w:r w:rsidR="00262B19" w:rsidRPr="00D31E9E">
        <w:rPr>
          <w:lang w:val="en-GB"/>
        </w:rPr>
        <w:t>W.</w:t>
      </w:r>
      <w:bookmarkEnd w:id="372"/>
      <w:r w:rsidR="00262B19" w:rsidRPr="00D31E9E">
        <w:rPr>
          <w:lang w:val="en-GB"/>
        </w:rPr>
        <w:t xml:space="preserve"> </w:t>
      </w:r>
      <w:bookmarkStart w:id="374" w:name="_elm000190"/>
      <w:r w:rsidR="00262B19" w:rsidRPr="00D31E9E">
        <w:rPr>
          <w:lang w:val="en-GB"/>
        </w:rPr>
        <w:t>Kainz</w:t>
      </w:r>
      <w:bookmarkStart w:id="375" w:name="_elm000191"/>
      <w:bookmarkEnd w:id="373"/>
      <w:bookmarkEnd w:id="374"/>
      <w:r w:rsidR="00262B19" w:rsidRPr="00D31E9E">
        <w:rPr>
          <w:lang w:val="en-GB"/>
        </w:rPr>
        <w:t xml:space="preserve">, </w:t>
      </w:r>
      <w:bookmarkStart w:id="376" w:name="_elm000192"/>
      <w:bookmarkStart w:id="377" w:name="_elm000193"/>
      <w:bookmarkEnd w:id="375"/>
      <w:r w:rsidR="00262B19" w:rsidRPr="00D31E9E">
        <w:rPr>
          <w:lang w:val="en-GB"/>
        </w:rPr>
        <w:t>E. G.</w:t>
      </w:r>
      <w:bookmarkEnd w:id="376"/>
      <w:r w:rsidR="00262B19" w:rsidRPr="00D31E9E">
        <w:rPr>
          <w:lang w:val="en-GB"/>
        </w:rPr>
        <w:t xml:space="preserve"> </w:t>
      </w:r>
      <w:bookmarkStart w:id="378" w:name="_elm000194"/>
      <w:r w:rsidR="00262B19" w:rsidRPr="00D31E9E">
        <w:rPr>
          <w:lang w:val="en-GB"/>
        </w:rPr>
        <w:t>Hahn</w:t>
      </w:r>
      <w:bookmarkEnd w:id="377"/>
      <w:bookmarkEnd w:id="378"/>
      <w:r w:rsidR="00262B19" w:rsidRPr="00D31E9E">
        <w:rPr>
          <w:lang w:val="en-GB"/>
        </w:rPr>
        <w:t xml:space="preserve">, </w:t>
      </w:r>
      <w:bookmarkStart w:id="379" w:name="_elm000196"/>
      <w:r w:rsidR="00262B19" w:rsidRPr="00D31E9E">
        <w:rPr>
          <w:lang w:val="en-GB"/>
        </w:rPr>
        <w:t>et al</w:t>
      </w:r>
      <w:bookmarkEnd w:id="368"/>
      <w:bookmarkEnd w:id="379"/>
      <w:r w:rsidR="00262B19" w:rsidRPr="00D31E9E">
        <w:rPr>
          <w:lang w:val="en-GB"/>
        </w:rPr>
        <w:t>., „</w:t>
      </w:r>
      <w:bookmarkStart w:id="380" w:name="_elm000197"/>
      <w:r w:rsidR="00262B19" w:rsidRPr="00D31E9E">
        <w:t>The virtual family -development of surface-based anatomical models of two adults and two children for dosimetric simulations</w:t>
      </w:r>
      <w:bookmarkEnd w:id="380"/>
      <w:r w:rsidR="00262B19" w:rsidRPr="00D31E9E">
        <w:t xml:space="preserve">,” </w:t>
      </w:r>
      <w:bookmarkStart w:id="381" w:name="_elm000198"/>
      <w:r w:rsidR="00262B19" w:rsidRPr="00D31E9E">
        <w:rPr>
          <w:i/>
        </w:rPr>
        <w:t xml:space="preserve">Phys. Med. </w:t>
      </w:r>
      <w:r w:rsidR="00262B19" w:rsidRPr="004D30D9">
        <w:rPr>
          <w:i/>
        </w:rPr>
        <w:t>Biol.</w:t>
      </w:r>
      <w:bookmarkEnd w:id="381"/>
      <w:r w:rsidR="00262B19" w:rsidRPr="004D30D9">
        <w:t xml:space="preserve">, vol. </w:t>
      </w:r>
      <w:bookmarkStart w:id="382" w:name="_elm000199"/>
      <w:r w:rsidR="00262B19" w:rsidRPr="004D30D9">
        <w:t>55</w:t>
      </w:r>
      <w:bookmarkEnd w:id="382"/>
      <w:r w:rsidR="00262B19" w:rsidRPr="004D30D9">
        <w:t xml:space="preserve">, no. </w:t>
      </w:r>
      <w:bookmarkStart w:id="383" w:name="_elm00019a"/>
      <w:r w:rsidR="00262B19" w:rsidRPr="004D30D9">
        <w:t>2</w:t>
      </w:r>
      <w:bookmarkEnd w:id="383"/>
      <w:r w:rsidR="00262B19" w:rsidRPr="004D30D9">
        <w:t xml:space="preserve">, pp. </w:t>
      </w:r>
      <w:bookmarkStart w:id="384" w:name="_elm00019b"/>
      <w:r w:rsidR="00262B19" w:rsidRPr="004D30D9">
        <w:t>N23</w:t>
      </w:r>
      <w:bookmarkEnd w:id="384"/>
      <w:r w:rsidR="00262B19" w:rsidRPr="004D30D9">
        <w:t>–</w:t>
      </w:r>
      <w:bookmarkStart w:id="385" w:name="_elm00019c"/>
      <w:r w:rsidR="00262B19" w:rsidRPr="004D30D9">
        <w:t>N38</w:t>
      </w:r>
      <w:bookmarkEnd w:id="385"/>
      <w:r w:rsidR="00262B19" w:rsidRPr="004D30D9">
        <w:t xml:space="preserve">, </w:t>
      </w:r>
      <w:bookmarkStart w:id="386" w:name="_elm00019d"/>
      <w:r w:rsidR="00262B19" w:rsidRPr="004D30D9">
        <w:t>2010</w:t>
      </w:r>
      <w:bookmarkStart w:id="387" w:name="_elm00019f"/>
      <w:bookmarkEnd w:id="386"/>
      <w:r w:rsidR="00262B19" w:rsidRPr="004D30D9">
        <w:t>.</w:t>
      </w:r>
      <w:bookmarkEnd w:id="222"/>
      <w:bookmarkEnd w:id="227"/>
      <w:bookmarkEnd w:id="228"/>
      <w:bookmarkEnd w:id="364"/>
      <w:bookmarkEnd w:id="369"/>
      <w:bookmarkEnd w:id="387"/>
    </w:p>
    <w:p w14:paraId="193FDB89" w14:textId="77777777" w:rsidR="003A5924" w:rsidRDefault="003A5924" w:rsidP="006E0FE3">
      <w:pPr>
        <w:pStyle w:val="References"/>
        <w:numPr>
          <w:ilvl w:val="0"/>
          <w:numId w:val="0"/>
        </w:numPr>
        <w:tabs>
          <w:tab w:val="left" w:pos="360"/>
        </w:tabs>
        <w:ind w:left="360" w:hanging="360"/>
      </w:pPr>
    </w:p>
    <w:sectPr w:rsidR="003A5924" w:rsidSect="006E0FE3">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2197E8" w14:textId="77777777" w:rsidR="001662F8" w:rsidRDefault="001662F8" w:rsidP="00141FE2">
      <w:r>
        <w:separator/>
      </w:r>
    </w:p>
  </w:endnote>
  <w:endnote w:type="continuationSeparator" w:id="0">
    <w:p w14:paraId="598D4FE3" w14:textId="77777777" w:rsidR="001662F8" w:rsidRDefault="001662F8" w:rsidP="0014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72F7F" w14:textId="77777777" w:rsidR="001662F8" w:rsidRDefault="001662F8" w:rsidP="00141FE2">
      <w:r>
        <w:separator/>
      </w:r>
    </w:p>
  </w:footnote>
  <w:footnote w:type="continuationSeparator" w:id="0">
    <w:p w14:paraId="63909EF8" w14:textId="77777777" w:rsidR="001662F8" w:rsidRDefault="001662F8" w:rsidP="00141F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D9A976A"/>
    <w:lvl w:ilvl="0">
      <w:start w:val="1"/>
      <w:numFmt w:val="upperRoman"/>
      <w:pStyle w:val="Heading1"/>
      <w:lvlText w:val="%1."/>
      <w:legacy w:legacy="1" w:legacySpace="144" w:legacyIndent="144"/>
      <w:lvlJc w:val="left"/>
      <w:rPr>
        <w:rFonts w:cs="Times New Roman"/>
      </w:rPr>
    </w:lvl>
    <w:lvl w:ilvl="1">
      <w:start w:val="1"/>
      <w:numFmt w:val="upperLetter"/>
      <w:pStyle w:val="Heading2"/>
      <w:lvlText w:val="%2."/>
      <w:legacy w:legacy="1" w:legacySpace="144" w:legacyIndent="144"/>
      <w:lvlJc w:val="left"/>
      <w:rPr>
        <w:rFonts w:cs="Times New Roman"/>
      </w:rPr>
    </w:lvl>
    <w:lvl w:ilvl="2">
      <w:start w:val="1"/>
      <w:numFmt w:val="decimal"/>
      <w:pStyle w:val="Heading3"/>
      <w:lvlText w:val="%3)"/>
      <w:legacy w:legacy="1" w:legacySpace="144" w:legacyIndent="144"/>
      <w:lvlJc w:val="left"/>
      <w:rPr>
        <w:rFonts w:cs="Times New Roman"/>
      </w:rPr>
    </w:lvl>
    <w:lvl w:ilvl="3">
      <w:start w:val="1"/>
      <w:numFmt w:val="lowerLetter"/>
      <w:pStyle w:val="Heading4"/>
      <w:lvlText w:val="%4)"/>
      <w:legacy w:legacy="1" w:legacySpace="0" w:legacyIndent="720"/>
      <w:lvlJc w:val="left"/>
      <w:pPr>
        <w:ind w:left="1152" w:hanging="720"/>
      </w:pPr>
      <w:rPr>
        <w:rFonts w:cs="Times New Roman"/>
      </w:rPr>
    </w:lvl>
    <w:lvl w:ilvl="4">
      <w:start w:val="1"/>
      <w:numFmt w:val="decimal"/>
      <w:pStyle w:val="Heading5"/>
      <w:lvlText w:val="(%5)"/>
      <w:legacy w:legacy="1" w:legacySpace="0" w:legacyIndent="720"/>
      <w:lvlJc w:val="left"/>
      <w:pPr>
        <w:ind w:left="1872" w:hanging="720"/>
      </w:pPr>
      <w:rPr>
        <w:rFonts w:cs="Times New Roman"/>
      </w:rPr>
    </w:lvl>
    <w:lvl w:ilvl="5">
      <w:start w:val="1"/>
      <w:numFmt w:val="lowerLetter"/>
      <w:pStyle w:val="Heading6"/>
      <w:lvlText w:val="(%6)"/>
      <w:legacy w:legacy="1" w:legacySpace="0" w:legacyIndent="720"/>
      <w:lvlJc w:val="left"/>
      <w:pPr>
        <w:ind w:left="2592" w:hanging="720"/>
      </w:pPr>
      <w:rPr>
        <w:rFonts w:cs="Times New Roman"/>
      </w:rPr>
    </w:lvl>
    <w:lvl w:ilvl="6">
      <w:start w:val="1"/>
      <w:numFmt w:val="lowerRoman"/>
      <w:pStyle w:val="Heading7"/>
      <w:lvlText w:val="(%7)"/>
      <w:legacy w:legacy="1" w:legacySpace="0" w:legacyIndent="720"/>
      <w:lvlJc w:val="left"/>
      <w:pPr>
        <w:ind w:left="3312" w:hanging="720"/>
      </w:pPr>
      <w:rPr>
        <w:rFonts w:cs="Times New Roman"/>
      </w:rPr>
    </w:lvl>
    <w:lvl w:ilvl="7">
      <w:start w:val="1"/>
      <w:numFmt w:val="lowerLetter"/>
      <w:pStyle w:val="Heading8"/>
      <w:lvlText w:val="(%8)"/>
      <w:legacy w:legacy="1" w:legacySpace="0" w:legacyIndent="720"/>
      <w:lvlJc w:val="left"/>
      <w:pPr>
        <w:ind w:left="4032" w:hanging="720"/>
      </w:pPr>
      <w:rPr>
        <w:rFonts w:cs="Times New Roman"/>
      </w:rPr>
    </w:lvl>
    <w:lvl w:ilvl="8">
      <w:start w:val="1"/>
      <w:numFmt w:val="lowerRoman"/>
      <w:pStyle w:val="Heading9"/>
      <w:lvlText w:val="(%9)"/>
      <w:legacy w:legacy="1" w:legacySpace="0" w:legacyIndent="720"/>
      <w:lvlJc w:val="left"/>
      <w:pPr>
        <w:ind w:left="4752" w:hanging="720"/>
      </w:pPr>
      <w:rPr>
        <w:rFonts w:cs="Times New Roman"/>
      </w:rPr>
    </w:lvl>
  </w:abstractNum>
  <w:abstractNum w:abstractNumId="1" w15:restartNumberingAfterBreak="0">
    <w:nsid w:val="07311B5F"/>
    <w:multiLevelType w:val="hybridMultilevel"/>
    <w:tmpl w:val="FF4A7F38"/>
    <w:lvl w:ilvl="0" w:tplc="708AEB9A">
      <w:start w:val="2"/>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654FAA"/>
    <w:multiLevelType w:val="singleLevel"/>
    <w:tmpl w:val="A9709AB8"/>
    <w:lvl w:ilvl="0">
      <w:start w:val="1"/>
      <w:numFmt w:val="decimal"/>
      <w:lvlText w:val="[%1]"/>
      <w:legacy w:legacy="1" w:legacySpace="120" w:legacyIndent="360"/>
      <w:lvlJc w:val="left"/>
      <w:pPr>
        <w:ind w:left="360" w:hanging="360"/>
      </w:pPr>
    </w:lvl>
  </w:abstractNum>
  <w:abstractNum w:abstractNumId="3" w15:restartNumberingAfterBreak="0">
    <w:nsid w:val="34833A39"/>
    <w:multiLevelType w:val="multilevel"/>
    <w:tmpl w:val="5B146B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num w:numId="1" w16cid:durableId="136804520">
    <w:abstractNumId w:val="0"/>
  </w:num>
  <w:num w:numId="2" w16cid:durableId="1459104904">
    <w:abstractNumId w:val="4"/>
  </w:num>
  <w:num w:numId="3" w16cid:durableId="528177178">
    <w:abstractNumId w:val="3"/>
  </w:num>
  <w:num w:numId="4" w16cid:durableId="1832519922">
    <w:abstractNumId w:val="1"/>
  </w:num>
  <w:num w:numId="5" w16cid:durableId="26377985">
    <w:abstractNumId w:val="4"/>
  </w:num>
  <w:num w:numId="6" w16cid:durableId="327253429">
    <w:abstractNumId w:val="2"/>
  </w:num>
  <w:num w:numId="7" w16cid:durableId="8781289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04218619">
    <w:abstractNumId w:val="0"/>
  </w:num>
  <w:num w:numId="9" w16cid:durableId="882057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worx:BMIndexCounters" w:val=" "/>
    <w:docVar w:name="_worx:LastSaveTime" w:val="67C55C50-FFFFFEB6"/>
    <w:docVar w:name="DocTypeName" w:val="JATS"/>
    <w:docVar w:name="ProjectName" w:val="jats"/>
    <w:docVar w:name="RootElemBmName" w:val="_elm000000"/>
    <w:docVar w:name="Status" w:val="Tagged"/>
  </w:docVars>
  <w:rsids>
    <w:rsidRoot w:val="00141FE2"/>
    <w:rsid w:val="00003DBE"/>
    <w:rsid w:val="0001478C"/>
    <w:rsid w:val="0003565B"/>
    <w:rsid w:val="0004071D"/>
    <w:rsid w:val="0005385F"/>
    <w:rsid w:val="000676E1"/>
    <w:rsid w:val="000677C8"/>
    <w:rsid w:val="00072757"/>
    <w:rsid w:val="0008432E"/>
    <w:rsid w:val="00090D7F"/>
    <w:rsid w:val="00093147"/>
    <w:rsid w:val="0009324D"/>
    <w:rsid w:val="000966F2"/>
    <w:rsid w:val="000A4733"/>
    <w:rsid w:val="000A7E1A"/>
    <w:rsid w:val="000C291D"/>
    <w:rsid w:val="000C5BFF"/>
    <w:rsid w:val="000E1450"/>
    <w:rsid w:val="000E6B7C"/>
    <w:rsid w:val="000F13D3"/>
    <w:rsid w:val="000F1A03"/>
    <w:rsid w:val="000F31D3"/>
    <w:rsid w:val="000F7CDC"/>
    <w:rsid w:val="001100BE"/>
    <w:rsid w:val="00132C98"/>
    <w:rsid w:val="001354E0"/>
    <w:rsid w:val="0014038B"/>
    <w:rsid w:val="00141FE2"/>
    <w:rsid w:val="001452C5"/>
    <w:rsid w:val="00151417"/>
    <w:rsid w:val="00154D92"/>
    <w:rsid w:val="00165D92"/>
    <w:rsid w:val="001662C8"/>
    <w:rsid w:val="001662F8"/>
    <w:rsid w:val="001708C1"/>
    <w:rsid w:val="0017501B"/>
    <w:rsid w:val="0017794F"/>
    <w:rsid w:val="00184DBA"/>
    <w:rsid w:val="001A772B"/>
    <w:rsid w:val="001B4284"/>
    <w:rsid w:val="001B7BC9"/>
    <w:rsid w:val="001C7462"/>
    <w:rsid w:val="001C7B5A"/>
    <w:rsid w:val="001F11AC"/>
    <w:rsid w:val="00203239"/>
    <w:rsid w:val="00205AAA"/>
    <w:rsid w:val="002227F7"/>
    <w:rsid w:val="00224887"/>
    <w:rsid w:val="00226332"/>
    <w:rsid w:val="002263B2"/>
    <w:rsid w:val="0023696F"/>
    <w:rsid w:val="00245547"/>
    <w:rsid w:val="002504B7"/>
    <w:rsid w:val="00262B19"/>
    <w:rsid w:val="0026316E"/>
    <w:rsid w:val="00274135"/>
    <w:rsid w:val="00275BB6"/>
    <w:rsid w:val="00277D2B"/>
    <w:rsid w:val="002818CF"/>
    <w:rsid w:val="002912E7"/>
    <w:rsid w:val="002A7004"/>
    <w:rsid w:val="002B0DBB"/>
    <w:rsid w:val="002C5048"/>
    <w:rsid w:val="002C79E9"/>
    <w:rsid w:val="002E3EA0"/>
    <w:rsid w:val="002E5A51"/>
    <w:rsid w:val="002E61FF"/>
    <w:rsid w:val="002E6EB6"/>
    <w:rsid w:val="002F0998"/>
    <w:rsid w:val="002F677D"/>
    <w:rsid w:val="002F6AE5"/>
    <w:rsid w:val="0030347E"/>
    <w:rsid w:val="00320E2C"/>
    <w:rsid w:val="00332111"/>
    <w:rsid w:val="003332BB"/>
    <w:rsid w:val="00343A79"/>
    <w:rsid w:val="0035079D"/>
    <w:rsid w:val="0035155B"/>
    <w:rsid w:val="003517BF"/>
    <w:rsid w:val="003645F0"/>
    <w:rsid w:val="003760F1"/>
    <w:rsid w:val="003851C6"/>
    <w:rsid w:val="00394E60"/>
    <w:rsid w:val="003A5924"/>
    <w:rsid w:val="003A5FF5"/>
    <w:rsid w:val="003B020F"/>
    <w:rsid w:val="003C08E2"/>
    <w:rsid w:val="003D50BA"/>
    <w:rsid w:val="003D6D20"/>
    <w:rsid w:val="003E74EF"/>
    <w:rsid w:val="003F3E00"/>
    <w:rsid w:val="00414173"/>
    <w:rsid w:val="00414C98"/>
    <w:rsid w:val="00423833"/>
    <w:rsid w:val="0044682B"/>
    <w:rsid w:val="00450547"/>
    <w:rsid w:val="00450B5D"/>
    <w:rsid w:val="00454846"/>
    <w:rsid w:val="004548DC"/>
    <w:rsid w:val="00455199"/>
    <w:rsid w:val="0045635E"/>
    <w:rsid w:val="00457226"/>
    <w:rsid w:val="00467CD8"/>
    <w:rsid w:val="004706B9"/>
    <w:rsid w:val="00470984"/>
    <w:rsid w:val="00475F22"/>
    <w:rsid w:val="00476284"/>
    <w:rsid w:val="004A2754"/>
    <w:rsid w:val="004A4BE5"/>
    <w:rsid w:val="004B21DE"/>
    <w:rsid w:val="004B41AD"/>
    <w:rsid w:val="004C0CF7"/>
    <w:rsid w:val="004C40D1"/>
    <w:rsid w:val="004D2E23"/>
    <w:rsid w:val="004D30D9"/>
    <w:rsid w:val="005028F1"/>
    <w:rsid w:val="0050752B"/>
    <w:rsid w:val="005126DC"/>
    <w:rsid w:val="00517C47"/>
    <w:rsid w:val="00522706"/>
    <w:rsid w:val="005327B9"/>
    <w:rsid w:val="00536A3E"/>
    <w:rsid w:val="005602D7"/>
    <w:rsid w:val="0056131C"/>
    <w:rsid w:val="005658DF"/>
    <w:rsid w:val="00570EDF"/>
    <w:rsid w:val="00572081"/>
    <w:rsid w:val="00575A84"/>
    <w:rsid w:val="0057687B"/>
    <w:rsid w:val="0059014B"/>
    <w:rsid w:val="0059747D"/>
    <w:rsid w:val="005974D8"/>
    <w:rsid w:val="00597F4A"/>
    <w:rsid w:val="005A3FA4"/>
    <w:rsid w:val="005A4EDD"/>
    <w:rsid w:val="005B01B9"/>
    <w:rsid w:val="005C1DDA"/>
    <w:rsid w:val="005D1C5D"/>
    <w:rsid w:val="005D207C"/>
    <w:rsid w:val="005D725A"/>
    <w:rsid w:val="00602817"/>
    <w:rsid w:val="00632C1C"/>
    <w:rsid w:val="00636B87"/>
    <w:rsid w:val="00640CBD"/>
    <w:rsid w:val="00642A60"/>
    <w:rsid w:val="00645C94"/>
    <w:rsid w:val="0064736E"/>
    <w:rsid w:val="00650DA7"/>
    <w:rsid w:val="00651F06"/>
    <w:rsid w:val="00655597"/>
    <w:rsid w:val="00662260"/>
    <w:rsid w:val="006632D1"/>
    <w:rsid w:val="00665143"/>
    <w:rsid w:val="00670F29"/>
    <w:rsid w:val="006720DA"/>
    <w:rsid w:val="00674333"/>
    <w:rsid w:val="00676638"/>
    <w:rsid w:val="00694583"/>
    <w:rsid w:val="00695626"/>
    <w:rsid w:val="00697B8F"/>
    <w:rsid w:val="006A0B96"/>
    <w:rsid w:val="006C226F"/>
    <w:rsid w:val="006C759A"/>
    <w:rsid w:val="006C791A"/>
    <w:rsid w:val="006E0FE3"/>
    <w:rsid w:val="006F1EFE"/>
    <w:rsid w:val="00720F4A"/>
    <w:rsid w:val="00730133"/>
    <w:rsid w:val="00734E71"/>
    <w:rsid w:val="00742A65"/>
    <w:rsid w:val="00750470"/>
    <w:rsid w:val="0076740B"/>
    <w:rsid w:val="007679D7"/>
    <w:rsid w:val="0077098C"/>
    <w:rsid w:val="00775DCA"/>
    <w:rsid w:val="007A5D99"/>
    <w:rsid w:val="007B412F"/>
    <w:rsid w:val="007C14CE"/>
    <w:rsid w:val="007C21EE"/>
    <w:rsid w:val="007C4B51"/>
    <w:rsid w:val="007F2B6A"/>
    <w:rsid w:val="007F7020"/>
    <w:rsid w:val="00800A96"/>
    <w:rsid w:val="00806FDB"/>
    <w:rsid w:val="00815567"/>
    <w:rsid w:val="00836844"/>
    <w:rsid w:val="00847DBC"/>
    <w:rsid w:val="008530AB"/>
    <w:rsid w:val="00867EB6"/>
    <w:rsid w:val="00882D62"/>
    <w:rsid w:val="00885532"/>
    <w:rsid w:val="008978A8"/>
    <w:rsid w:val="008A6EE7"/>
    <w:rsid w:val="008C0DCF"/>
    <w:rsid w:val="008C45F8"/>
    <w:rsid w:val="008D06E7"/>
    <w:rsid w:val="008D1F4C"/>
    <w:rsid w:val="008F66B0"/>
    <w:rsid w:val="009006E1"/>
    <w:rsid w:val="0090119D"/>
    <w:rsid w:val="0090152F"/>
    <w:rsid w:val="00903980"/>
    <w:rsid w:val="00905A25"/>
    <w:rsid w:val="009120BD"/>
    <w:rsid w:val="00912474"/>
    <w:rsid w:val="00912E3F"/>
    <w:rsid w:val="00934641"/>
    <w:rsid w:val="0093634A"/>
    <w:rsid w:val="009519B5"/>
    <w:rsid w:val="009555D4"/>
    <w:rsid w:val="00963223"/>
    <w:rsid w:val="00965C0E"/>
    <w:rsid w:val="00972307"/>
    <w:rsid w:val="00972ED2"/>
    <w:rsid w:val="0098241D"/>
    <w:rsid w:val="009A0795"/>
    <w:rsid w:val="009B642A"/>
    <w:rsid w:val="009D7467"/>
    <w:rsid w:val="009E103F"/>
    <w:rsid w:val="009E1B59"/>
    <w:rsid w:val="00A0056B"/>
    <w:rsid w:val="00A0193F"/>
    <w:rsid w:val="00A03647"/>
    <w:rsid w:val="00A040DB"/>
    <w:rsid w:val="00A045B3"/>
    <w:rsid w:val="00A12E49"/>
    <w:rsid w:val="00A17196"/>
    <w:rsid w:val="00A23FB0"/>
    <w:rsid w:val="00A33ED7"/>
    <w:rsid w:val="00A34C43"/>
    <w:rsid w:val="00A36621"/>
    <w:rsid w:val="00A40C7B"/>
    <w:rsid w:val="00A41BA0"/>
    <w:rsid w:val="00A5254A"/>
    <w:rsid w:val="00A56215"/>
    <w:rsid w:val="00A7560B"/>
    <w:rsid w:val="00A8526C"/>
    <w:rsid w:val="00A866E9"/>
    <w:rsid w:val="00A91570"/>
    <w:rsid w:val="00A97B00"/>
    <w:rsid w:val="00AA351A"/>
    <w:rsid w:val="00AC117C"/>
    <w:rsid w:val="00AC5A41"/>
    <w:rsid w:val="00AD0488"/>
    <w:rsid w:val="00AD1FEE"/>
    <w:rsid w:val="00AD5B22"/>
    <w:rsid w:val="00AD7E9D"/>
    <w:rsid w:val="00AE0343"/>
    <w:rsid w:val="00AF3022"/>
    <w:rsid w:val="00AF39F0"/>
    <w:rsid w:val="00AF57A9"/>
    <w:rsid w:val="00B11DB5"/>
    <w:rsid w:val="00B124F0"/>
    <w:rsid w:val="00B20F94"/>
    <w:rsid w:val="00B2470B"/>
    <w:rsid w:val="00B31BFA"/>
    <w:rsid w:val="00B44FFA"/>
    <w:rsid w:val="00B45D05"/>
    <w:rsid w:val="00B5659A"/>
    <w:rsid w:val="00B64EC7"/>
    <w:rsid w:val="00B65219"/>
    <w:rsid w:val="00B71CDF"/>
    <w:rsid w:val="00B83E53"/>
    <w:rsid w:val="00B8477C"/>
    <w:rsid w:val="00BA062F"/>
    <w:rsid w:val="00BA0EA2"/>
    <w:rsid w:val="00BB75D2"/>
    <w:rsid w:val="00BC75F1"/>
    <w:rsid w:val="00BD4B55"/>
    <w:rsid w:val="00BE1D39"/>
    <w:rsid w:val="00BE3DB9"/>
    <w:rsid w:val="00BF7E97"/>
    <w:rsid w:val="00C102E7"/>
    <w:rsid w:val="00C25D53"/>
    <w:rsid w:val="00C271DA"/>
    <w:rsid w:val="00C566CB"/>
    <w:rsid w:val="00C65252"/>
    <w:rsid w:val="00C65FAE"/>
    <w:rsid w:val="00C74C53"/>
    <w:rsid w:val="00C76AEE"/>
    <w:rsid w:val="00C8338E"/>
    <w:rsid w:val="00C84CDA"/>
    <w:rsid w:val="00CA2273"/>
    <w:rsid w:val="00CB312F"/>
    <w:rsid w:val="00CB738E"/>
    <w:rsid w:val="00CC4382"/>
    <w:rsid w:val="00CC5D06"/>
    <w:rsid w:val="00CD02AF"/>
    <w:rsid w:val="00CD1F74"/>
    <w:rsid w:val="00D026A0"/>
    <w:rsid w:val="00D038EC"/>
    <w:rsid w:val="00D07004"/>
    <w:rsid w:val="00D269ED"/>
    <w:rsid w:val="00D36650"/>
    <w:rsid w:val="00D40130"/>
    <w:rsid w:val="00D413DA"/>
    <w:rsid w:val="00D4288C"/>
    <w:rsid w:val="00D63D28"/>
    <w:rsid w:val="00D72720"/>
    <w:rsid w:val="00D94CCA"/>
    <w:rsid w:val="00D96B4B"/>
    <w:rsid w:val="00DD3747"/>
    <w:rsid w:val="00DD768A"/>
    <w:rsid w:val="00DE302B"/>
    <w:rsid w:val="00DE3265"/>
    <w:rsid w:val="00DF11EC"/>
    <w:rsid w:val="00DF1354"/>
    <w:rsid w:val="00DF4511"/>
    <w:rsid w:val="00DF7F78"/>
    <w:rsid w:val="00E06AED"/>
    <w:rsid w:val="00E4707E"/>
    <w:rsid w:val="00E5605B"/>
    <w:rsid w:val="00E62C2C"/>
    <w:rsid w:val="00E63E40"/>
    <w:rsid w:val="00E7134B"/>
    <w:rsid w:val="00E8393A"/>
    <w:rsid w:val="00E8423E"/>
    <w:rsid w:val="00E92180"/>
    <w:rsid w:val="00EA4AA3"/>
    <w:rsid w:val="00EA515B"/>
    <w:rsid w:val="00EC0EEF"/>
    <w:rsid w:val="00ED0C63"/>
    <w:rsid w:val="00EE3D17"/>
    <w:rsid w:val="00EE5DAA"/>
    <w:rsid w:val="00EF774C"/>
    <w:rsid w:val="00F013E1"/>
    <w:rsid w:val="00F0326E"/>
    <w:rsid w:val="00F0545F"/>
    <w:rsid w:val="00F063BA"/>
    <w:rsid w:val="00F11549"/>
    <w:rsid w:val="00F13D0E"/>
    <w:rsid w:val="00F1498A"/>
    <w:rsid w:val="00F2165B"/>
    <w:rsid w:val="00F2559D"/>
    <w:rsid w:val="00F35696"/>
    <w:rsid w:val="00F43BEA"/>
    <w:rsid w:val="00F570E9"/>
    <w:rsid w:val="00F613AB"/>
    <w:rsid w:val="00F61E38"/>
    <w:rsid w:val="00F62BF5"/>
    <w:rsid w:val="00F70E92"/>
    <w:rsid w:val="00F80680"/>
    <w:rsid w:val="00F8293D"/>
    <w:rsid w:val="00F82C16"/>
    <w:rsid w:val="00F8653A"/>
    <w:rsid w:val="00F867C8"/>
    <w:rsid w:val="00F90323"/>
    <w:rsid w:val="00F9269C"/>
    <w:rsid w:val="00FA5038"/>
    <w:rsid w:val="00FA6C28"/>
    <w:rsid w:val="00FB101C"/>
    <w:rsid w:val="00FB12AC"/>
    <w:rsid w:val="00FB251B"/>
    <w:rsid w:val="00FB41DE"/>
    <w:rsid w:val="00FC4CA9"/>
    <w:rsid w:val="00FD34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A6C15D"/>
  <w15:chartTrackingRefBased/>
  <w15:docId w15:val="{922B94BF-CDCD-4F49-B238-D529498A1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note text" w:uiPriority="99" w:qFormat="1"/>
    <w:lsdException w:name="caption" w:semiHidden="1" w:unhideWhenUsed="1" w:qFormat="1"/>
    <w:lsdException w:name="footnote reference" w:uiPriority="99" w:qFormat="1"/>
    <w:lsdException w:name="annotation reference" w:uiPriority="99"/>
    <w:lsdException w:name="Title" w:uiPriority="99"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0130"/>
    <w:rPr>
      <w:lang w:val="en-US" w:eastAsia="en-US"/>
    </w:rPr>
  </w:style>
  <w:style w:type="paragraph" w:styleId="Heading1">
    <w:name w:val="heading 1"/>
    <w:basedOn w:val="Normal"/>
    <w:next w:val="Normal"/>
    <w:link w:val="Heading1Char"/>
    <w:uiPriority w:val="9"/>
    <w:qFormat/>
    <w:rsid w:val="00141FE2"/>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141FE2"/>
    <w:pPr>
      <w:keepNext/>
      <w:numPr>
        <w:ilvl w:val="1"/>
        <w:numId w:val="1"/>
      </w:numPr>
      <w:spacing w:before="120" w:after="60"/>
      <w:ind w:left="144"/>
      <w:outlineLvl w:val="1"/>
    </w:pPr>
    <w:rPr>
      <w:i/>
      <w:iCs/>
    </w:rPr>
  </w:style>
  <w:style w:type="paragraph" w:styleId="Heading3">
    <w:name w:val="heading 3"/>
    <w:basedOn w:val="Normal"/>
    <w:next w:val="Normal"/>
    <w:link w:val="Heading3Char"/>
    <w:uiPriority w:val="9"/>
    <w:qFormat/>
    <w:rsid w:val="00141FE2"/>
    <w:pPr>
      <w:keepNext/>
      <w:numPr>
        <w:ilvl w:val="2"/>
        <w:numId w:val="1"/>
      </w:numPr>
      <w:ind w:left="288"/>
      <w:outlineLvl w:val="2"/>
    </w:pPr>
    <w:rPr>
      <w:i/>
      <w:iCs/>
    </w:rPr>
  </w:style>
  <w:style w:type="paragraph" w:styleId="Heading4">
    <w:name w:val="heading 4"/>
    <w:basedOn w:val="Normal"/>
    <w:next w:val="Normal"/>
    <w:link w:val="Heading4Char"/>
    <w:uiPriority w:val="9"/>
    <w:qFormat/>
    <w:rsid w:val="00141FE2"/>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141FE2"/>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141FE2"/>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141FE2"/>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141FE2"/>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141FE2"/>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141FE2"/>
    <w:rPr>
      <w:smallCaps/>
      <w:kern w:val="28"/>
    </w:rPr>
  </w:style>
  <w:style w:type="character" w:customStyle="1" w:styleId="Heading2Char">
    <w:name w:val="Heading 2 Char"/>
    <w:link w:val="Heading2"/>
    <w:uiPriority w:val="9"/>
    <w:rsid w:val="00141FE2"/>
    <w:rPr>
      <w:i/>
      <w:iCs/>
    </w:rPr>
  </w:style>
  <w:style w:type="character" w:customStyle="1" w:styleId="Heading3Char">
    <w:name w:val="Heading 3 Char"/>
    <w:link w:val="Heading3"/>
    <w:uiPriority w:val="99"/>
    <w:rsid w:val="00141FE2"/>
    <w:rPr>
      <w:i/>
      <w:iCs/>
    </w:rPr>
  </w:style>
  <w:style w:type="character" w:customStyle="1" w:styleId="Heading4Char">
    <w:name w:val="Heading 4 Char"/>
    <w:link w:val="Heading4"/>
    <w:uiPriority w:val="9"/>
    <w:rsid w:val="00141FE2"/>
    <w:rPr>
      <w:i/>
      <w:iCs/>
      <w:sz w:val="18"/>
      <w:szCs w:val="18"/>
    </w:rPr>
  </w:style>
  <w:style w:type="character" w:customStyle="1" w:styleId="Heading5Char">
    <w:name w:val="Heading 5 Char"/>
    <w:link w:val="Heading5"/>
    <w:uiPriority w:val="99"/>
    <w:rsid w:val="00141FE2"/>
    <w:rPr>
      <w:sz w:val="18"/>
      <w:szCs w:val="18"/>
    </w:rPr>
  </w:style>
  <w:style w:type="character" w:customStyle="1" w:styleId="Heading6Char">
    <w:name w:val="Heading 6 Char"/>
    <w:link w:val="Heading6"/>
    <w:uiPriority w:val="99"/>
    <w:rsid w:val="00141FE2"/>
    <w:rPr>
      <w:i/>
      <w:iCs/>
      <w:sz w:val="16"/>
      <w:szCs w:val="16"/>
    </w:rPr>
  </w:style>
  <w:style w:type="character" w:customStyle="1" w:styleId="Heading7Char">
    <w:name w:val="Heading 7 Char"/>
    <w:link w:val="Heading7"/>
    <w:uiPriority w:val="99"/>
    <w:rsid w:val="00141FE2"/>
    <w:rPr>
      <w:sz w:val="16"/>
      <w:szCs w:val="16"/>
    </w:rPr>
  </w:style>
  <w:style w:type="character" w:customStyle="1" w:styleId="Heading8Char">
    <w:name w:val="Heading 8 Char"/>
    <w:link w:val="Heading8"/>
    <w:uiPriority w:val="99"/>
    <w:rsid w:val="00141FE2"/>
    <w:rPr>
      <w:i/>
      <w:iCs/>
      <w:sz w:val="16"/>
      <w:szCs w:val="16"/>
    </w:rPr>
  </w:style>
  <w:style w:type="character" w:customStyle="1" w:styleId="Heading9Char">
    <w:name w:val="Heading 9 Char"/>
    <w:link w:val="Heading9"/>
    <w:uiPriority w:val="99"/>
    <w:rsid w:val="00141FE2"/>
    <w:rPr>
      <w:sz w:val="16"/>
      <w:szCs w:val="16"/>
    </w:rPr>
  </w:style>
  <w:style w:type="paragraph" w:customStyle="1" w:styleId="Abstract">
    <w:name w:val="Abstract"/>
    <w:basedOn w:val="Normal"/>
    <w:next w:val="Normal"/>
    <w:uiPriority w:val="99"/>
    <w:qFormat/>
    <w:rsid w:val="00141FE2"/>
    <w:pPr>
      <w:spacing w:before="20"/>
      <w:ind w:firstLine="202"/>
      <w:jc w:val="both"/>
    </w:pPr>
    <w:rPr>
      <w:b/>
      <w:bCs/>
      <w:sz w:val="18"/>
      <w:szCs w:val="18"/>
    </w:rPr>
  </w:style>
  <w:style w:type="paragraph" w:customStyle="1" w:styleId="Authors">
    <w:name w:val="Authors"/>
    <w:basedOn w:val="Normal"/>
    <w:next w:val="Normal"/>
    <w:uiPriority w:val="99"/>
    <w:qFormat/>
    <w:rsid w:val="00141FE2"/>
    <w:pPr>
      <w:jc w:val="center"/>
    </w:pPr>
    <w:rPr>
      <w:sz w:val="22"/>
      <w:szCs w:val="22"/>
    </w:rPr>
  </w:style>
  <w:style w:type="paragraph" w:styleId="Title">
    <w:name w:val="Title"/>
    <w:basedOn w:val="Normal"/>
    <w:next w:val="Normal"/>
    <w:link w:val="TitleChar"/>
    <w:autoRedefine/>
    <w:uiPriority w:val="99"/>
    <w:qFormat/>
    <w:rsid w:val="00676638"/>
    <w:pPr>
      <w:jc w:val="center"/>
    </w:pPr>
    <w:rPr>
      <w:b/>
      <w:bCs/>
      <w:kern w:val="28"/>
      <w:sz w:val="36"/>
      <w:szCs w:val="34"/>
    </w:rPr>
  </w:style>
  <w:style w:type="character" w:customStyle="1" w:styleId="TitleChar">
    <w:name w:val="Title Char"/>
    <w:link w:val="Title"/>
    <w:uiPriority w:val="99"/>
    <w:rsid w:val="00676638"/>
    <w:rPr>
      <w:b/>
      <w:bCs/>
      <w:kern w:val="28"/>
      <w:sz w:val="36"/>
      <w:szCs w:val="34"/>
      <w:lang w:eastAsia="en-US"/>
    </w:rPr>
  </w:style>
  <w:style w:type="paragraph" w:styleId="FootnoteText">
    <w:name w:val="footnote text"/>
    <w:basedOn w:val="Normal"/>
    <w:link w:val="FootnoteTextChar"/>
    <w:uiPriority w:val="99"/>
    <w:qFormat/>
    <w:rsid w:val="00141FE2"/>
    <w:pPr>
      <w:ind w:firstLine="202"/>
      <w:jc w:val="both"/>
    </w:pPr>
    <w:rPr>
      <w:sz w:val="16"/>
      <w:szCs w:val="16"/>
    </w:rPr>
  </w:style>
  <w:style w:type="character" w:customStyle="1" w:styleId="FootnoteTextChar">
    <w:name w:val="Footnote Text Char"/>
    <w:link w:val="FootnoteText"/>
    <w:uiPriority w:val="99"/>
    <w:rsid w:val="00141FE2"/>
    <w:rPr>
      <w:sz w:val="16"/>
      <w:szCs w:val="16"/>
    </w:rPr>
  </w:style>
  <w:style w:type="paragraph" w:customStyle="1" w:styleId="References">
    <w:name w:val="References"/>
    <w:basedOn w:val="Normal"/>
    <w:qFormat/>
    <w:rsid w:val="00141FE2"/>
    <w:pPr>
      <w:numPr>
        <w:numId w:val="2"/>
      </w:numPr>
      <w:jc w:val="both"/>
    </w:pPr>
    <w:rPr>
      <w:sz w:val="16"/>
      <w:szCs w:val="16"/>
    </w:rPr>
  </w:style>
  <w:style w:type="paragraph" w:customStyle="1" w:styleId="IndexTerms">
    <w:name w:val="IndexTerms"/>
    <w:basedOn w:val="Normal"/>
    <w:next w:val="Normal"/>
    <w:uiPriority w:val="99"/>
    <w:qFormat/>
    <w:rsid w:val="00141FE2"/>
    <w:pPr>
      <w:ind w:firstLine="202"/>
      <w:jc w:val="both"/>
    </w:pPr>
    <w:rPr>
      <w:b/>
      <w:bCs/>
      <w:sz w:val="18"/>
      <w:szCs w:val="18"/>
    </w:rPr>
  </w:style>
  <w:style w:type="character" w:styleId="FootnoteReference">
    <w:name w:val="footnote reference"/>
    <w:uiPriority w:val="99"/>
    <w:qFormat/>
    <w:rsid w:val="00141FE2"/>
    <w:rPr>
      <w:rFonts w:cs="Times New Roman"/>
      <w:vertAlign w:val="superscript"/>
    </w:rPr>
  </w:style>
  <w:style w:type="paragraph" w:customStyle="1" w:styleId="Text">
    <w:name w:val="Text"/>
    <w:basedOn w:val="Normal"/>
    <w:uiPriority w:val="99"/>
    <w:qFormat/>
    <w:rsid w:val="00141FE2"/>
    <w:pPr>
      <w:widowControl w:val="0"/>
      <w:spacing w:line="252" w:lineRule="auto"/>
      <w:ind w:firstLine="202"/>
      <w:jc w:val="both"/>
    </w:pPr>
  </w:style>
  <w:style w:type="paragraph" w:customStyle="1" w:styleId="FigureCaption">
    <w:name w:val="Figure Caption"/>
    <w:basedOn w:val="Normal"/>
    <w:link w:val="FigureCaptionChar"/>
    <w:uiPriority w:val="99"/>
    <w:qFormat/>
    <w:rsid w:val="00141FE2"/>
    <w:pPr>
      <w:jc w:val="both"/>
    </w:pPr>
    <w:rPr>
      <w:sz w:val="16"/>
      <w:szCs w:val="16"/>
    </w:rPr>
  </w:style>
  <w:style w:type="paragraph" w:customStyle="1" w:styleId="TableTitle">
    <w:name w:val="Table Title"/>
    <w:basedOn w:val="Normal"/>
    <w:uiPriority w:val="99"/>
    <w:qFormat/>
    <w:rsid w:val="00141FE2"/>
    <w:pPr>
      <w:jc w:val="center"/>
    </w:pPr>
    <w:rPr>
      <w:smallCaps/>
      <w:sz w:val="16"/>
      <w:szCs w:val="16"/>
    </w:rPr>
  </w:style>
  <w:style w:type="paragraph" w:customStyle="1" w:styleId="ReferenceHead">
    <w:name w:val="Reference Head"/>
    <w:basedOn w:val="Heading1"/>
    <w:uiPriority w:val="99"/>
    <w:qFormat/>
    <w:rsid w:val="00141FE2"/>
    <w:pPr>
      <w:numPr>
        <w:numId w:val="0"/>
      </w:numPr>
    </w:pPr>
  </w:style>
  <w:style w:type="paragraph" w:customStyle="1" w:styleId="Equation">
    <w:name w:val="Equation"/>
    <w:basedOn w:val="Normal"/>
    <w:next w:val="Normal"/>
    <w:uiPriority w:val="99"/>
    <w:qFormat/>
    <w:rsid w:val="00141FE2"/>
    <w:pPr>
      <w:widowControl w:val="0"/>
      <w:tabs>
        <w:tab w:val="right" w:pos="5040"/>
      </w:tabs>
      <w:spacing w:line="252" w:lineRule="auto"/>
      <w:jc w:val="both"/>
    </w:pPr>
  </w:style>
  <w:style w:type="paragraph" w:customStyle="1" w:styleId="Affiliations">
    <w:name w:val="Affiliations"/>
    <w:basedOn w:val="Normal"/>
    <w:uiPriority w:val="99"/>
    <w:qFormat/>
    <w:rsid w:val="00141FE2"/>
    <w:pPr>
      <w:jc w:val="center"/>
    </w:pPr>
  </w:style>
  <w:style w:type="character" w:styleId="Hyperlink">
    <w:name w:val="Hyperlink"/>
    <w:uiPriority w:val="99"/>
    <w:unhideWhenUsed/>
    <w:rsid w:val="0035079D"/>
    <w:rPr>
      <w:color w:val="000099"/>
      <w:u w:val="none"/>
    </w:rPr>
  </w:style>
  <w:style w:type="paragraph" w:customStyle="1" w:styleId="TextL-MAG">
    <w:name w:val="Text L-MAG"/>
    <w:basedOn w:val="Normal"/>
    <w:link w:val="TextL-MAGChar"/>
    <w:rsid w:val="0035079D"/>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35079D"/>
    <w:rPr>
      <w:rFonts w:ascii="Arial" w:eastAsia="MS Mincho" w:hAnsi="Arial"/>
      <w:sz w:val="18"/>
      <w:szCs w:val="22"/>
    </w:rPr>
  </w:style>
  <w:style w:type="paragraph" w:customStyle="1" w:styleId="FootnoteL-MAG">
    <w:name w:val="Footnote L-MAG"/>
    <w:basedOn w:val="Normal"/>
    <w:next w:val="Normal"/>
    <w:link w:val="FootnoteL-MAGChar"/>
    <w:rsid w:val="006632D1"/>
    <w:pPr>
      <w:tabs>
        <w:tab w:val="left" w:pos="360"/>
      </w:tabs>
      <w:spacing w:line="276" w:lineRule="auto"/>
      <w:jc w:val="both"/>
    </w:pPr>
    <w:rPr>
      <w:rFonts w:ascii="Arial" w:eastAsia="MS Mincho" w:hAnsi="Arial"/>
      <w:sz w:val="16"/>
      <w:szCs w:val="16"/>
      <w:lang w:eastAsia="ja-JP"/>
    </w:rPr>
  </w:style>
  <w:style w:type="character" w:customStyle="1" w:styleId="FootnoteL-MAGChar">
    <w:name w:val="Footnote L-MAG Char"/>
    <w:link w:val="FootnoteL-MAG"/>
    <w:rsid w:val="006632D1"/>
    <w:rPr>
      <w:rFonts w:ascii="Arial" w:eastAsia="MS Mincho" w:hAnsi="Arial"/>
      <w:sz w:val="16"/>
      <w:szCs w:val="16"/>
    </w:rPr>
  </w:style>
  <w:style w:type="character" w:customStyle="1" w:styleId="SymbolL-MAG">
    <w:name w:val="Symbol L-MAG"/>
    <w:uiPriority w:val="1"/>
    <w:rsid w:val="006632D1"/>
    <w:rPr>
      <w:rFonts w:ascii="Times New Roman" w:hAnsi="Times New Roman"/>
      <w:i/>
      <w:sz w:val="20"/>
    </w:rPr>
  </w:style>
  <w:style w:type="paragraph" w:customStyle="1" w:styleId="Bio">
    <w:name w:val="Bio"/>
    <w:basedOn w:val="FigureCaption"/>
    <w:link w:val="BioChar"/>
    <w:qFormat/>
    <w:rsid w:val="006A0B96"/>
    <w:pPr>
      <w:ind w:firstLine="288"/>
    </w:pPr>
  </w:style>
  <w:style w:type="paragraph" w:styleId="Footer">
    <w:name w:val="footer"/>
    <w:basedOn w:val="Normal"/>
    <w:link w:val="FooterChar"/>
    <w:rsid w:val="000E1450"/>
    <w:pPr>
      <w:tabs>
        <w:tab w:val="center" w:pos="4680"/>
        <w:tab w:val="right" w:pos="9360"/>
      </w:tabs>
    </w:pPr>
  </w:style>
  <w:style w:type="character" w:customStyle="1" w:styleId="FigureCaptionChar">
    <w:name w:val="Figure Caption Char"/>
    <w:link w:val="FigureCaption"/>
    <w:uiPriority w:val="99"/>
    <w:rsid w:val="006A0B96"/>
    <w:rPr>
      <w:sz w:val="16"/>
      <w:szCs w:val="16"/>
      <w:lang w:eastAsia="en-US"/>
    </w:rPr>
  </w:style>
  <w:style w:type="character" w:customStyle="1" w:styleId="BioChar">
    <w:name w:val="Bio Char"/>
    <w:basedOn w:val="FigureCaptionChar"/>
    <w:link w:val="Bio"/>
    <w:rsid w:val="006A0B96"/>
    <w:rPr>
      <w:sz w:val="16"/>
      <w:szCs w:val="16"/>
      <w:lang w:eastAsia="en-US"/>
    </w:rPr>
  </w:style>
  <w:style w:type="character" w:customStyle="1" w:styleId="FooterChar">
    <w:name w:val="Footer Char"/>
    <w:link w:val="Footer"/>
    <w:rsid w:val="000E1450"/>
    <w:rPr>
      <w:lang w:eastAsia="en-US"/>
    </w:rPr>
  </w:style>
  <w:style w:type="paragraph" w:styleId="Header">
    <w:name w:val="header"/>
    <w:basedOn w:val="Normal"/>
    <w:link w:val="HeaderChar"/>
    <w:rsid w:val="000E1450"/>
    <w:pPr>
      <w:tabs>
        <w:tab w:val="center" w:pos="4680"/>
        <w:tab w:val="right" w:pos="9360"/>
      </w:tabs>
    </w:pPr>
  </w:style>
  <w:style w:type="character" w:customStyle="1" w:styleId="HeaderChar">
    <w:name w:val="Header Char"/>
    <w:link w:val="Header"/>
    <w:rsid w:val="000E1450"/>
    <w:rPr>
      <w:lang w:eastAsia="en-US"/>
    </w:rPr>
  </w:style>
  <w:style w:type="paragraph" w:customStyle="1" w:styleId="Default">
    <w:name w:val="Default"/>
    <w:rsid w:val="00E5605B"/>
    <w:pPr>
      <w:autoSpaceDE w:val="0"/>
      <w:autoSpaceDN w:val="0"/>
      <w:adjustRightInd w:val="0"/>
    </w:pPr>
    <w:rPr>
      <w:color w:val="000000"/>
      <w:sz w:val="24"/>
      <w:szCs w:val="24"/>
    </w:rPr>
  </w:style>
  <w:style w:type="character" w:styleId="CommentReference">
    <w:name w:val="annotation reference"/>
    <w:uiPriority w:val="99"/>
    <w:rsid w:val="00E5605B"/>
    <w:rPr>
      <w:sz w:val="16"/>
      <w:szCs w:val="16"/>
    </w:rPr>
  </w:style>
  <w:style w:type="paragraph" w:styleId="CommentText">
    <w:name w:val="annotation text"/>
    <w:basedOn w:val="Normal"/>
    <w:link w:val="CommentTextChar"/>
    <w:rsid w:val="00E5605B"/>
  </w:style>
  <w:style w:type="character" w:customStyle="1" w:styleId="CommentTextChar">
    <w:name w:val="Comment Text Char"/>
    <w:link w:val="CommentText"/>
    <w:rsid w:val="00E5605B"/>
    <w:rPr>
      <w:lang w:val="en-US" w:eastAsia="en-US"/>
    </w:rPr>
  </w:style>
  <w:style w:type="paragraph" w:styleId="CommentSubject">
    <w:name w:val="annotation subject"/>
    <w:basedOn w:val="CommentText"/>
    <w:next w:val="CommentText"/>
    <w:link w:val="CommentSubjectChar"/>
    <w:rsid w:val="00E5605B"/>
    <w:rPr>
      <w:b/>
      <w:bCs/>
    </w:rPr>
  </w:style>
  <w:style w:type="character" w:customStyle="1" w:styleId="CommentSubjectChar">
    <w:name w:val="Comment Subject Char"/>
    <w:link w:val="CommentSubject"/>
    <w:rsid w:val="00E5605B"/>
    <w:rPr>
      <w:b/>
      <w:bCs/>
      <w:lang w:val="en-US" w:eastAsia="en-US"/>
    </w:rPr>
  </w:style>
  <w:style w:type="paragraph" w:styleId="BalloonText">
    <w:name w:val="Balloon Text"/>
    <w:basedOn w:val="Normal"/>
    <w:link w:val="BalloonTextChar"/>
    <w:rsid w:val="00E5605B"/>
    <w:rPr>
      <w:rFonts w:ascii="Segoe UI" w:hAnsi="Segoe UI" w:cs="Segoe UI"/>
      <w:sz w:val="18"/>
      <w:szCs w:val="18"/>
    </w:rPr>
  </w:style>
  <w:style w:type="character" w:customStyle="1" w:styleId="BalloonTextChar">
    <w:name w:val="Balloon Text Char"/>
    <w:link w:val="BalloonText"/>
    <w:rsid w:val="00E5605B"/>
    <w:rPr>
      <w:rFonts w:ascii="Segoe UI" w:hAnsi="Segoe UI" w:cs="Segoe UI"/>
      <w:sz w:val="18"/>
      <w:szCs w:val="18"/>
      <w:lang w:val="en-US" w:eastAsia="en-US"/>
    </w:rPr>
  </w:style>
  <w:style w:type="table" w:styleId="TableGrid">
    <w:name w:val="Table Grid"/>
    <w:basedOn w:val="TableNormal"/>
    <w:rsid w:val="00A17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572081"/>
    <w:pPr>
      <w:overflowPunct w:val="0"/>
      <w:autoSpaceDE w:val="0"/>
      <w:autoSpaceDN w:val="0"/>
      <w:adjustRightInd w:val="0"/>
      <w:ind w:firstLine="142"/>
      <w:textAlignment w:val="baseline"/>
    </w:pPr>
    <w:rPr>
      <w:lang w:eastAsia="de-AT"/>
    </w:rPr>
  </w:style>
  <w:style w:type="character" w:customStyle="1" w:styleId="BodyText2Char">
    <w:name w:val="Body Text 2 Char"/>
    <w:link w:val="BodyText2"/>
    <w:rsid w:val="00572081"/>
    <w:rPr>
      <w:lang w:val="en-US"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95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5.wmf"/><Relationship Id="rId26" Type="http://schemas.openxmlformats.org/officeDocument/2006/relationships/oleObject" Target="embeddings/oleObject10.bin"/><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image" Target="media/image17.w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image" Target="media/image10.wmf"/><Relationship Id="rId11" Type="http://schemas.openxmlformats.org/officeDocument/2006/relationships/image" Target="media/image2.wmf"/><Relationship Id="rId24" Type="http://schemas.openxmlformats.org/officeDocument/2006/relationships/image" Target="media/image8.wmf"/><Relationship Id="rId32" Type="http://schemas.openxmlformats.org/officeDocument/2006/relationships/oleObject" Target="embeddings/oleObject13.bin"/><Relationship Id="rId37" Type="http://schemas.openxmlformats.org/officeDocument/2006/relationships/image" Target="media/image14.png"/><Relationship Id="rId40" Type="http://schemas.openxmlformats.org/officeDocument/2006/relationships/image" Target="media/image16.wmf"/><Relationship Id="rId45" Type="http://schemas.openxmlformats.org/officeDocument/2006/relationships/oleObject" Target="embeddings/oleObject19.bin"/><Relationship Id="rId53" Type="http://schemas.openxmlformats.org/officeDocument/2006/relationships/image" Target="media/image25.wmf"/><Relationship Id="rId58" Type="http://schemas.openxmlformats.org/officeDocument/2006/relationships/oleObject" Target="embeddings/oleObject23.bin"/><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image" Target="media/image9.wmf"/><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oleObject" Target="embeddings/oleObject18.bin"/><Relationship Id="rId48" Type="http://schemas.openxmlformats.org/officeDocument/2006/relationships/image" Target="media/image21.png"/><Relationship Id="rId56" Type="http://schemas.openxmlformats.org/officeDocument/2006/relationships/oleObject" Target="embeddings/oleObject22.bin"/><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image" Target="media/image15.wmf"/><Relationship Id="rId46" Type="http://schemas.openxmlformats.org/officeDocument/2006/relationships/image" Target="media/image19.png"/><Relationship Id="rId59" Type="http://schemas.openxmlformats.org/officeDocument/2006/relationships/image" Target="media/image28.png"/><Relationship Id="rId20" Type="http://schemas.openxmlformats.org/officeDocument/2006/relationships/image" Target="media/image6.wmf"/><Relationship Id="rId41" Type="http://schemas.openxmlformats.org/officeDocument/2006/relationships/oleObject" Target="embeddings/oleObject17.bin"/><Relationship Id="rId54"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image" Target="media/image11.wmf"/><Relationship Id="rId44" Type="http://schemas.openxmlformats.org/officeDocument/2006/relationships/image" Target="media/image18.wmf"/><Relationship Id="rId52" Type="http://schemas.openxmlformats.org/officeDocument/2006/relationships/oleObject" Target="embeddings/oleObject20.bin"/><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icTools_data\icXML%20Configuration\Templates\JAT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docVars>
  <docVar name="_elm000000">worx:ModifiedStatus=1; worx:NodeHeight=0; worx:WorxDocVersion=1.100000; worx:XMLElemName=article; worx:protected=0</docVar>
  <docVar name="_elm000001">worx:ModifiedStatus=1; worx:NodeHeight=1; worx:XMLElemName=front; worx:protected=0</docVar>
  <docVar name="_elm000002">worx:ModifiedStatus=1; worx:NodeHeight=3; worx:XMLElemName=title-group; worx:protected=0</docVar>
  <docVar name="_elm000003">worx:ModifiedStatus=1; worx:NodeHeight=4; worx:XMLElemName=article-title; worx:protected=0</docVar>
  <docVar name="_elm000005">worx:ModifiedStatus=1; worx:NodeHeight=4; worx:XMLElemName=fn; worx:protected=0</docVar>
  <docVar name="_elm000006">worx:ModifiedStatus=1; worx:NodeHeight=5; worx:XMLElemName=p; worx:protected=0</docVar>
  <docVar name="_elm000007">worx:ModifiedStatus=1; worx:NodeHeight=5; worx:XMLElemName=label; worx:protected=0</docVar>
  <docVar name="_elm000008">worx:ModifiedStatus=1; worx:NodeHeight=6; worx:XMLElemName=sup; worx:protected=0</docVar>
  <docVar name="_elm000009">worx:ModifiedStatus=1; worx:NodeHeight=4; worx:XMLElemName=fn; worx:protected=0</docVar>
  <docVar name="_elm00000a">worx:ModifiedStatus=1; worx:NodeHeight=5; worx:XMLElemName=p; worx:protected=0</docVar>
  <docVar name="_elm00000b">worx:ModifiedStatus=1; worx:NodeHeight=5; worx:XMLElemName=label; worx:protected=0</docVar>
  <docVar name="_elm00000c">worx:ModifiedStatus=1; worx:NodeHeight=6; worx:XMLElemName=sup; worx:protected=0</docVar>
  <docVar name="_elm00000d">worx:ModifiedStatus=1; worx:NodeHeight=3; worx:XMLElemName=aff-container; worx:protected=0</docVar>
  <docVar name="_elm00000f">worx:ModifiedStatus=1; worx:NodeHeight=4; worx:XMLElemName=title; worx:protected=0</docVar>
  <docVar name="_elm000010">worx:ModifiedStatus=1; worx:NodeHeight=4; worx:XMLElemName=kwd; worx:protected=0</docVar>
  <docVar name="_elm000011">worx:ModifiedStatus=1; worx:NodeHeight=2; worx:XMLElemName=article-meta; worx:protected=0</docVar>
  <docVar name="_elm000012">worx:ModifiedStatus=1; worx:NodeHeight=3; worx:XMLElemName=kwd-group; worx:protected=0</docVar>
  <docVar name="_elm000013">worx:ModifiedStatus=1; worx:NodeHeight=4; worx:XMLElemName=kwd; worx:protected=0</docVar>
  <docVar name="_elm000014">worx:ModifiedStatus=1; worx:NodeHeight=3; worx:XMLElemName=contrib-group; worx:protected=0</docVar>
  <docVar name="_elm000015">worx:ModifiedStatus=1; worx:NodeHeight=6; worx:XMLElemName=given-names; worx:protected=0</docVar>
  <docVar name="_elm000016">worx:ModifiedStatus=1; worx:NodeHeight=5; worx:XMLElemName=name; worx:protected=0</docVar>
  <docVar name="_elm000017">worx:ModifiedStatus=1; worx:NodeHeight=6; worx:XMLElemName=surname; worx:protected=0</docVar>
  <docVar name="_elm000018">worx:ModifiedStatus=1; worx:NodeHeight=4; worx:XMLElemName=contrib; worx:protected=0</docVar>
  <docVar name="_elm000019">worx:ModifiedStatus=1; worx:NodeHeight=5; worx:XMLElemName=xref; worx:protected=0</docVar>
  <docVar name="_elm00001a">worx:ModifiedStatus=1; worx:NodeHeight=4; worx:XMLElemName=contrib-sept; worx:protected=0</docVar>
  <docVar name="_elm00001b">worx:ModifiedStatus=1; worx:NodeHeight=6; worx:XMLElemName=given-names; worx:protected=0</docVar>
  <docVar name="_elm00001c">worx:ModifiedStatus=1; worx:NodeHeight=5; worx:XMLElemName=name; worx:protected=0</docVar>
  <docVar name="_elm00001d">worx:ModifiedStatus=1; worx:NodeHeight=6; worx:XMLElemName=surname; worx:protected=0</docVar>
  <docVar name="_elm00001e">worx:ModifiedStatus=1; worx:NodeHeight=4; worx:XMLElemName=contrib; worx:protected=0</docVar>
  <docVar name="_elm00001f">worx:ModifiedStatus=1; worx:NodeHeight=5; worx:XMLElemName=xref; worx:protected=0</docVar>
  <docVar name="_elm000020">worx:ModifiedStatus=1; worx:NodeHeight=4; worx:XMLElemName=contrib-sept; worx:protected=0</docVar>
  <docVar name="_elm000021">worx:ModifiedStatus=1; worx:NodeHeight=6; worx:XMLElemName=given-names; worx:protected=0</docVar>
  <docVar name="_elm000022">worx:ModifiedStatus=1; worx:NodeHeight=5; worx:XMLElemName=name; worx:protected=0</docVar>
  <docVar name="_elm000023">worx:ModifiedStatus=1; worx:NodeHeight=6; worx:XMLElemName=surname; worx:protected=0</docVar>
  <docVar name="_elm000024">worx:ModifiedStatus=1; worx:NodeHeight=4; worx:XMLElemName=contrib; worx:protected=0</docVar>
  <docVar name="_elm000025">worx:ModifiedStatus=1; worx:NodeHeight=5; worx:XMLElemName=xref; worx:protected=0</docVar>
  <docVar name="_elm000026">worx:ModifiedStatus=1; worx:NodeHeight=4; worx:XMLElemName=contrib-sept; worx:protected=0</docVar>
  <docVar name="_elm000027">worx:ModifiedStatus=1; worx:NodeHeight=6; worx:XMLElemName=given-names; worx:protected=0</docVar>
  <docVar name="_elm000028">worx:ModifiedStatus=1; worx:NodeHeight=5; worx:XMLElemName=name; worx:protected=0</docVar>
  <docVar name="_elm000029">worx:ModifiedStatus=1; worx:NodeHeight=6; worx:XMLElemName=surname; worx:protected=0</docVar>
  <docVar name="_elm00002a">worx:ModifiedStatus=1; worx:NodeHeight=4; worx:XMLElemName=contrib; worx:protected=0</docVar>
  <docVar name="_elm00002b">worx:ModifiedStatus=1; worx:NodeHeight=5; worx:XMLElemName=xref; worx:protected=0</docVar>
  <docVar name="_elm00002c">worx:ModifiedStatus=1; worx:NodeHeight=4; worx:XMLElemName=contrib-sept; worx:protected=0</docVar>
  <docVar name="_elm00002d">worx:ModifiedStatus=1; worx:NodeHeight=6; worx:XMLElemName=given-names; worx:protected=0</docVar>
  <docVar name="_elm00002e">worx:ModifiedStatus=1; worx:NodeHeight=5; worx:XMLElemName=name; worx:protected=0</docVar>
  <docVar name="_elm00002f">worx:ModifiedStatus=1; worx:NodeHeight=6; worx:XMLElemName=surname; worx:protected=0</docVar>
  <docVar name="_elm000030">worx:ModifiedStatus=1; worx:NodeHeight=4; worx:XMLElemName=contrib; worx:protected=0</docVar>
  <docVar name="_elm000031">worx:ModifiedStatus=1; worx:NodeHeight=5; worx:XMLElemName=xref; worx:protected=0</docVar>
  <docVar name="_elm000033">worx:ModifiedStatus=1; worx:NodeHeight=6; worx:XMLElemName=institution-wrap; worx:protected=0</docVar>
  <docVar name="_elm000034">worx:ModifiedStatus=1; worx:NodeHeight=7; worx:XMLElemName=institution; worx:protected=0</docVar>
  <docVar name="_elm000035">worx:ModifiedStatus=1; worx:NodeHeight=6; worx:XMLElemName=address-line; worx:protected=0</docVar>
  <docVar name="_elm000036">worx:ModifiedStatus=1; worx:NodeHeight=7; worx:XMLElemName=address-line; worx:protected=0</docVar>
  <docVar name="_elm000037">worx:ModifiedStatus=1; worx:NodeHeight=7; worx:XMLElemName=address-line; worx:protected=0</docVar>
  <docVar name="_elm000038">worx:ModifiedStatus=1; worx:NodeHeight=6; worx:XMLElemName=address-container; worx:protected=0</docVar>
  <docVar name="_elm000039">worx:ModifiedStatus=1; worx:NodeHeight=7; worx:XMLElemName=address-line; worx:protected=0</docVar>
  <docVar name="_elm00003a">worx:ModifiedStatus=1; worx:NodeHeight=8; worx:XMLElemName=xref; worx:protected=0</docVar>
  <docVar name="_elm00003b">worx:ModifiedStatus=1; worx:NodeHeight=8; worx:XMLElemName=xref; worx:protected=0</docVar>
  <docVar name="_elm00003c">worx:ModifiedStatus=1; worx:NodeHeight=8; worx:XMLElemName=xref; worx:protected=0</docVar>
  <docVar name="_elm00003d">worx:ModifiedStatus=1; worx:NodeHeight=8; worx:XMLElemName=xref; worx:protected=0</docVar>
  <docVar name="_elm00003e">worx:ModifiedStatus=1; worx:NodeHeight=8; worx:XMLElemName=xref; worx:protected=0</docVar>
  <docVar name="_elm00003f">worx:ModifiedStatus=1; worx:NodeHeight=5; worx:XMLElemName=affiliation-wrap-first; worx:protected=0</docVar>
  <docVar name="_elm000040">worx:ModifiedStatus=1; worx:NodeHeight=6; worx:XMLElemName=contact-info; worx:protected=0</docVar>
  <docVar name="_elm000041">worx:ModifiedStatus=1; worx:NodeHeight=7; worx:XMLElemName=email; worx:protected=0</docVar>
  <docVar name="_elm000042">worx:ModifiedStatus=1; worx:NodeHeight=8; worx:XMLElemName=xref; worx:protected=0</docVar>
  <docVar name="_elm000043">worx:ModifiedStatus=1; worx:NodeHeight=5; worx:XMLElemName=affiliation-wrap; worx:protected=0</docVar>
  <docVar name="_elm000044">worx:ModifiedStatus=1; worx:NodeHeight=6; worx:XMLElemName=aff-id; worx:protected=0</docVar>
  <docVar name="_elm000045">worx:ModifiedStatus=1; worx:NodeHeight=4; worx:XMLElemName=aff-without-label; worx:protected=0</docVar>
  <docVar name="_elm000046">worx:ModifiedStatus=1; worx:NodeHeight=1; worx:XMLElemName=body; worx:protected=0</docVar>
  <docVar name="_elm000047">worx:ModifiedStatus=1; worx:NodeHeight=2; worx:XMLElemName=p; worx:protected=0</docVar>
  <docVar name="_elm000048">worx:ModifiedStatus=1; worx:NodeHeight=2; worx:XMLElemName=p; worx:protected=0</docVar>
  <docVar name="_elm000049">worx:ModifiedStatus=1; worx:NodeHeight=2; worx:XMLElemName=p; worx:protected=0</docVar>
  <docVar name="_elm00004a">worx:ModifiedStatus=1; worx:NodeHeight=2; worx:XMLElemName=p; worx:protected=0</docVar>
  <docVar name="_elm00004b">worx:ModifiedStatus=1; worx:NodeHeight=2; worx:XMLElemName=p; worx:protected=0</docVar>
  <docVar name="_elm00004c">ref-type=bibr; worx:ModifiedStatus=1; worx:NodeHeight=3; worx:XMLElemName=xref; worx:protected=0</docVar>
  <docVar name="_elm00004d">worx:ModifiedStatus=1; worx:NodeHeight=2; worx:XMLElemName=p; worx:protected=0</docVar>
  <docVar name="_elm00004e">worx:ModifiedStatus=1; worx:NodeHeight=2; worx:XMLElemName=p; worx:protected=0</docVar>
  <docVar name="_elm00004f">worx:ModifiedStatus=1; worx:NodeHeight=2; worx:XMLElemName=p; worx:protected=0</docVar>
  <docVar name="_elm000050">worx:ModifiedStatus=1; worx:NodeHeight=2; worx:XMLElemName=p; worx:protected=0</docVar>
  <docVar name="_elm000051">worx:ModifiedStatus=1; worx:NodeHeight=2; worx:XMLElemName=p; worx:protected=0</docVar>
  <docVar name="_elm000052">worx:ModifiedStatus=1; worx:NodeHeight=2; worx:XMLElemName=p; worx:protected=0</docVar>
  <docVar name="_elm000053">worx:ModifiedStatus=1; worx:NodeHeight=2; worx:XMLElemName=p; worx:protected=0</docVar>
  <docVar name="_elm000054">worx:ModifiedStatus=1; worx:NodeHeight=2; worx:XMLElemName=p; worx:protected=0</docVar>
  <docVar name="_elm000055">worx:ModifiedStatus=1; worx:NodeHeight=3; worx:XMLElemName=italic; worx:protected=0</docVar>
  <docVar name="_elm000056">worx:ModifiedStatus=1; worx:NodeHeight=2; worx:XMLElemName=p; worx:protected=0</docVar>
  <docVar name="_elm000057">worx:ModifiedStatus=1; worx:NodeHeight=3; worx:XMLElemName=italic; worx:protected=0</docVar>
  <docVar name="_elm000058">worx:ModifiedStatus=1; worx:NodeHeight=2; worx:XMLElemName=p; worx:protected=0</docVar>
  <docVar name="_elm000059">worx:ModifiedStatus=1; worx:NodeHeight=3; worx:XMLElemName=italic; worx:protected=0</docVar>
  <docVar name="_elm00005a">worx:ModifiedStatus=1; worx:NodeHeight=2; worx:XMLElemName=p; worx:protected=0</docVar>
  <docVar name="_elm00005b">worx:ModifiedStatus=1; worx:NodeHeight=2; worx:XMLElemName=p; worx:protected=0</docVar>
  <docVar name="_elm00005c">worx:ModifiedStatus=1; worx:NodeHeight=4; worx:XMLElemName=italic; worx:protected=0</docVar>
  <docVar name="_elm00005d">worx:ModifiedStatus=1; worx:NodeHeight=2; worx:XMLElemName=p; worx:protected=0</docVar>
  <docVar name="_elm00005e">worx:ModifiedStatus=1; worx:NodeHeight=3; worx:XMLElemName=italic; worx:protected=0</docVar>
  <docVar name="_elm00005f">ref-type=fig; worx:ModifiedStatus=1; worx:NodeHeight=3; worx:XMLElemName=xref; worx:protected=0</docVar>
  <docVar name="_elm000060">worx:ModifiedStatus=1; worx:NodeHeight=4; worx:XMLElemName=digit; worx:protected=0</docVar>
  <docVar name="_elm000061">ref-type=fig; worx:ModifiedStatus=1; worx:NodeHeight=3; worx:XMLElemName=xref; worx:protected=0</docVar>
  <docVar name="_elm000062">worx:ModifiedStatus=1; worx:NodeHeight=4; worx:XMLElemName=digit; worx:protected=0</docVar>
  <docVar name="_elm000063">worx:ModifiedStatus=1; worx:NodeHeight=3; worx:XMLElemName=italic; worx:protected=0</docVar>
  <docVar name="_elm000064">ref-type=fig; worx:ModifiedStatus=1; worx:NodeHeight=3; worx:XMLElemName=xref; worx:protected=0</docVar>
  <docVar name="_elm000065">worx:ModifiedStatus=1; worx:NodeHeight=4; worx:XMLElemName=digit; worx:protected=0</docVar>
  <docVar name="_elm000066">worx:ModifiedStatus=1; worx:NodeHeight=2; worx:XMLElemName=p; worx:protected=0</docVar>
  <docVar name="_elm000067">worx:ModifiedStatus=1; worx:NodeHeight=2; worx:XMLElemName=p; worx:protected=0</docVar>
  <docVar name="_elm000068">worx:ModifiedStatus=1; worx:NodeHeight=3; worx:XMLElemName=italic; worx:protected=0</docVar>
  <docVar name="_elm000069">worx:ModifiedStatus=1; worx:NodeHeight=3; worx:XMLElemName=italic; worx:protected=0</docVar>
  <docVar name="_elm00006a">ref-type=fig; worx:ModifiedStatus=1; worx:NodeHeight=3; worx:XMLElemName=xref; worx:protected=0</docVar>
  <docVar name="_elm00006b">worx:ModifiedStatus=1; worx:NodeHeight=4; worx:XMLElemName=digit; worx:protected=0</docVar>
  <docVar name="_elm00006c">worx:ModifiedStatus=1; worx:NodeHeight=2; worx:XMLElemName=p; worx:protected=0</docVar>
  <docVar name="_elm00006d">worx:ModifiedStatus=1; worx:NodeHeight=3; worx:XMLElemName=italic; worx:protected=0</docVar>
  <docVar name="_elm00006e">worx:ModifiedStatus=1; worx:NodeHeight=2; worx:XMLElemName=p; worx:protected=0</docVar>
  <docVar name="_elm00006f">ref-type=fig; worx:ModifiedStatus=1; worx:NodeHeight=3; worx:XMLElemName=xref; worx:protected=0</docVar>
  <docVar name="_elm000070">worx:ModifiedStatus=1; worx:NodeHeight=4; worx:XMLElemName=digit; worx:protected=0</docVar>
  <docVar name="_elm000071">ref-type=bibr; worx:ModifiedStatus=1; worx:NodeHeight=3; worx:XMLElemName=xref; worx:protected=0</docVar>
  <docVar name="_elm000072">worx:ModifiedStatus=1; worx:NodeHeight=4; worx:XMLElemName=italic; worx:protected=0</docVar>
  <docVar name="_elm000073">worx:ModifiedStatus=1; worx:NodeHeight=4; worx:XMLElemName=bold; worx:protected=0</docVar>
  <docVar name="_elm000075">worx:ModifiedStatus=1; worx:NodeHeight=4; worx:XMLElemName=italic; worx:protected=0</docVar>
  <docVar name="_elm000076">ref-type=bibr; worx:ModifiedStatus=1; worx:NodeHeight=3; worx:XMLElemName=xref; worx:protected=0</docVar>
  <docVar name="_elm000077">worx:ModifiedStatus=1; worx:NodeHeight=4; worx:XMLElemName=italic; worx:protected=0</docVar>
  <docVar name="_elm000078">worx:ModifiedStatus=1; worx:NodeHeight=3; worx:XMLElemName=italic; worx:protected=0</docVar>
  <docVar name="_elm000079">worx:ModifiedStatus=1; worx:NodeHeight=2; worx:XMLElemName=p; worx:protected=0</docVar>
  <docVar name="_elm00007a">worx:ModifiedStatus=1; worx:NodeHeight=2; worx:XMLElemName=p; worx:protected=0</docVar>
  <docVar name="_elm00007b">worx:ModifiedStatus=1; worx:NodeHeight=3; worx:XMLElemName=italic; worx:protected=0</docVar>
  <docVar name="_elm00007c">ref-type=fig; worx:ModifiedStatus=1; worx:NodeHeight=3; worx:XMLElemName=xref; worx:protected=0</docVar>
  <docVar name="_elm00007d">worx:ModifiedStatus=1; worx:NodeHeight=4; worx:XMLElemName=digit; worx:protected=0</docVar>
  <docVar name="_elm00007e">worx:ModifiedStatus=1; worx:NodeHeight=2; worx:XMLElemName=p; worx:protected=0</docVar>
  <docVar name="_elm00007f">worx:ModifiedStatus=1; worx:NodeHeight=3; worx:XMLElemName=italic; worx:protected=0</docVar>
  <docVar name="_elm000080">worx:ModifiedStatus=1; worx:NodeHeight=2; worx:XMLElemName=p; worx:protected=0</docVar>
  <docVar name="_elm000081">worx:ModifiedStatus=1; worx:NodeHeight=2; worx:XMLElemName=p; worx:protected=0</docVar>
  <docVar name="_elm000082">ref-type=fig; worx:ModifiedStatus=1; worx:NodeHeight=3; worx:XMLElemName=xref; worx:protected=0</docVar>
  <docVar name="_elm000083">worx:ModifiedStatus=1; worx:NodeHeight=4; worx:XMLElemName=digit; worx:protected=0</docVar>
  <docVar name="_elm000084">worx:ModifiedStatus=1; worx:NodeHeight=2; worx:XMLElemName=p; worx:protected=0</docVar>
  <docVar name="_elm000085">worx:ModifiedStatus=1; worx:NodeHeight=2; worx:XMLElemName=p; worx:protected=0</docVar>
  <docVar name="_elm000086">worx:ModifiedStatus=1; worx:NodeHeight=2; worx:XMLElemName=p; worx:protected=0</docVar>
  <docVar name="_elm000087">ref-type=fig; worx:ModifiedStatus=1; worx:NodeHeight=3; worx:XMLElemName=xref; worx:protected=0</docVar>
  <docVar name="_elm000088">worx:ModifiedStatus=1; worx:NodeHeight=4; worx:XMLElemName=digit; worx:protected=0</docVar>
  <docVar name="_elm000089">worx:ModifiedStatus=1; worx:NodeHeight=2; worx:XMLElemName=p; worx:protected=0</docVar>
  <docVar name="_elm00008a">worx:ModifiedStatus=1; worx:NodeHeight=2; worx:XMLElemName=p; worx:protected=0</docVar>
  <docVar name="_elm00008b">ref-type=fig; worx:ModifiedStatus=1; worx:NodeHeight=3; worx:XMLElemName=xref; worx:protected=0</docVar>
  <docVar name="_elm00008c">worx:ModifiedStatus=1; worx:NodeHeight=4; worx:XMLElemName=digit; worx:protected=0</docVar>
  <docVar name="_elm00008d">worx:ModifiedStatus=1; worx:NodeHeight=2; worx:XMLElemName=p; worx:protected=0</docVar>
  <docVar name="_elm00008e">ref-type=fig; worx:ModifiedStatus=1; worx:NodeHeight=3; worx:XMLElemName=xref; worx:protected=0</docVar>
  <docVar name="_elm00008f">worx:ModifiedStatus=1; worx:NodeHeight=4; worx:XMLElemName=digit; worx:protected=0</docVar>
  <docVar name="_elm000090">worx:ModifiedStatus=1; worx:NodeHeight=3; worx:XMLElemName=sup; worx:protected=0</docVar>
  <docVar name="_elm000091">worx:ModifiedStatus=1; worx:NodeHeight=3; worx:XMLElemName=sub; worx:protected=0</docVar>
  <docVar name="_elm000092">worx:ModifiedStatus=1; worx:NodeHeight=2; worx:XMLElemName=p; worx:protected=0</docVar>
  <docVar name="_elm000093">worx:ModifiedStatus=1; worx:NodeHeight=3; worx:XMLElemName=italic; worx:protected=0</docVar>
  <docVar name="_elm000094">worx:ModifiedStatus=1; worx:NodeHeight=2; worx:XMLElemName=p; worx:protected=0</docVar>
  <docVar name="_elm000095">worx:ModifiedStatus=1; worx:NodeHeight=2; worx:XMLElemName=p; worx:protected=0</docVar>
  <docVar name="_elm000096">ref-type=fig; worx:ModifiedStatus=1; worx:NodeHeight=3; worx:XMLElemName=xref; worx:protected=0</docVar>
  <docVar name="_elm000097">worx:ModifiedStatus=1; worx:NodeHeight=4; worx:XMLElemName=digit; worx:protected=0</docVar>
  <docVar name="_elm000098">worx:ModifiedStatus=1; worx:NodeHeight=2; worx:XMLElemName=p; worx:protected=0</docVar>
  <docVar name="_elm000099">ref-type=fig; worx:ModifiedStatus=1; worx:NodeHeight=3; worx:XMLElemName=xref; worx:protected=0</docVar>
  <docVar name="_elm00009a">worx:ModifiedStatus=1; worx:NodeHeight=4; worx:XMLElemName=digit; worx:protected=0</docVar>
  <docVar name="_elm00009b">ref-type=fig; worx:ModifiedStatus=1; worx:NodeHeight=3; worx:XMLElemName=xref; worx:protected=0</docVar>
  <docVar name="_elm00009c">worx:ModifiedStatus=1; worx:NodeHeight=4; worx:XMLElemName=digit; worx:protected=0</docVar>
  <docVar name="_elm00009d">worx:ModifiedStatus=1; worx:NodeHeight=2; worx:XMLElemName=p; worx:protected=0</docVar>
  <docVar name="_elm00009e">worx:ModifiedStatus=1; worx:NodeHeight=2; worx:XMLElemName=p; worx:protected=0</docVar>
  <docVar name="_elm00009f">ref-type=fig; worx:ModifiedStatus=1; worx:NodeHeight=3; worx:XMLElemName=xref; worx:protected=0</docVar>
  <docVar name="_elm0000a0">worx:ModifiedStatus=1; worx:NodeHeight=4; worx:XMLElemName=digit; worx:protected=0</docVar>
  <docVar name="_elm0000a1">worx:ModifiedStatus=1; worx:NodeHeight=2; worx:XMLElemName=p; worx:protected=0</docVar>
  <docVar name="_elm0000a2">worx:ModifiedStatus=1; worx:NodeHeight=2; worx:XMLElemName=p; worx:protected=0</docVar>
  <docVar name="_elm0000a3">ref-type=fig; worx:ModifiedStatus=1; worx:NodeHeight=3; worx:XMLElemName=xref; worx:protected=0</docVar>
  <docVar name="_elm0000a4">worx:ModifiedStatus=1; worx:NodeHeight=4; worx:XMLElemName=digit; worx:protected=0</docVar>
  <docVar name="_elm0000a5">worx:ModifiedStatus=1; worx:NodeHeight=2; worx:XMLElemName=p; worx:protected=0</docVar>
  <docVar name="_elm0000a6">worx:ModifiedStatus=1; worx:NodeHeight=2; worx:XMLElemName=p; worx:protected=0</docVar>
  <docVar name="_elm0000a7">ref-type=fig; worx:ModifiedStatus=1; worx:NodeHeight=3; worx:XMLElemName=xref; worx:protected=0</docVar>
  <docVar name="_elm0000a8">worx:ModifiedStatus=1; worx:NodeHeight=4; worx:XMLElemName=digit; worx:protected=0</docVar>
  <docVar name="_elm0000a9">worx:ModifiedStatus=1; worx:NodeHeight=2; worx:XMLElemName=p; worx:protected=0</docVar>
  <docVar name="_elm0000aa">ref-type=fig; worx:ModifiedStatus=1; worx:NodeHeight=3; worx:XMLElemName=xref; worx:protected=0</docVar>
  <docVar name="_elm0000ab">worx:ModifiedStatus=1; worx:NodeHeight=4; worx:XMLElemName=digit; worx:protected=0</docVar>
  <docVar name="_elm0000ac">ref-type=bibr; worx:ModifiedStatus=1; worx:NodeHeight=3; worx:XMLElemName=xref; worx:protected=0</docVar>
  <docVar name="_elm0000ad">ref-type=bibr; worx:ModifiedStatus=1; worx:NodeHeight=3; worx:XMLElemName=xref; worx:protected=0</docVar>
  <docVar name="_elm0000ae">ref-type=fig; worx:ModifiedStatus=1; worx:NodeHeight=3; worx:XMLElemName=xref; worx:protected=0</docVar>
  <docVar name="_elm0000b0">worx:ModifiedStatus=1; worx:NodeHeight=2; worx:XMLElemName=p; worx:protected=0</docVar>
  <docVar name="_elm0000b1">worx:ModifiedStatus=1; worx:NodeHeight=2; worx:XMLElemName=p; worx:protected=0</docVar>
  <docVar name="_elm0000b2">worx:ModifiedStatus=1; worx:NodeHeight=3; worx:XMLElemName=italic; worx:protected=0</docVar>
  <docVar name="_elm0000b3">worx:ModifiedStatus=1; worx:NodeHeight=2; worx:XMLElemName=p; worx:protected=0</docVar>
  <docVar name="_elm0000b4">ref-type=table; worx:ModifiedStatus=1; worx:NodeHeight=3; worx:XMLElemName=xref; worx:protected=0</docVar>
  <docVar name="_elm0000b5">worx:ModifiedStatus=1; worx:NodeHeight=2; worx:XMLElemName=p; worx:protected=0</docVar>
  <docVar name="_elm0000b6">worx:ModifiedStatus=1; worx:NodeHeight=2; worx:XMLElemName=p; worx:protected=0</docVar>
  <docVar name="_elm0000b7">worx:ModifiedStatus=1; worx:NodeHeight=2; worx:XMLElemName=p; worx:protected=0</docVar>
  <docVar name="_elm0000b8">worx:ModifiedStatus=1; worx:NodeHeight=3; worx:XMLElemName=italic; worx:protected=0</docVar>
  <docVar name="_elm0000b9">worx:ModifiedStatus=1; worx:NodeHeight=2; worx:XMLElemName=p; worx:protected=0</docVar>
  <docVar name="_elm0000ba">ref-type=fig; worx:ModifiedStatus=1; worx:NodeHeight=3; worx:XMLElemName=xref; worx:protected=0</docVar>
  <docVar name="_elm0000bb">worx:ModifiedStatus=1; worx:NodeHeight=4; worx:XMLElemName=digit; worx:protected=0</docVar>
  <docVar name="_elm0000bc">ref-type=fig; worx:ModifiedStatus=1; worx:NodeHeight=3; worx:XMLElemName=xref; worx:protected=0</docVar>
  <docVar name="_elm0000bf">worx:ModifiedStatus=1; worx:NodeHeight=2; worx:XMLElemName=p; worx:protected=0</docVar>
  <docVar name="_elm0000c0">worx:ModifiedStatus=1; worx:NodeHeight=2; worx:XMLElemName=p; worx:protected=0</docVar>
  <docVar name="_elm0000c1">ref-type=fig; worx:ModifiedStatus=1; worx:NodeHeight=3; worx:XMLElemName=xref; worx:protected=0</docVar>
  <docVar name="_elm0000c2">worx:ModifiedStatus=1; worx:NodeHeight=4; worx:XMLElemName=digit; worx:protected=0</docVar>
  <docVar name="_elm0000c3">worx:ModifiedStatus=1; worx:NodeHeight=2; worx:XMLElemName=p; worx:protected=0</docVar>
  <docVar name="_elm0000c4">worx:ModifiedStatus=1; worx:NodeHeight=2; worx:XMLElemName=p; worx:protected=0</docVar>
  <docVar name="_elm0000c5">mathml=MathType; worx:ModifiedStatus=0; worx:NodeHeight=3; worx:XMLElemName=inline-formula; worx:protected=0</docVar>
  <docVar name="_elm0000c6">mathml=MathType; worx:ModifiedStatus=0; worx:NodeHeight=3; worx:XMLElemName=inline-formula; worx:protected=0</docVar>
  <docVar name="_elm0000c7">mathml=MathType; worx:ModifiedStatus=0; worx:NodeHeight=3; worx:XMLElemName=inline-formula; worx:protected=0</docVar>
  <docVar name="_elm0000c8">mathml=MathType; worx:ModifiedStatus=0; worx:NodeHeight=3; worx:XMLElemName=inline-formula; worx:protected=0</docVar>
  <docVar name="_elm0000c9">mathml=MathType; worx:ModifiedStatus=0; worx:NodeHeight=3; worx:XMLElemName=inline-formula; worx:protected=0</docVar>
  <docVar name="_elm0000ca">mathml=MathType; worx:ModifiedStatus=0; worx:NodeHeight=3; worx:XMLElemName=inline-formula; worx:protected=0</docVar>
  <docVar name="_elm0000cb">mathml=MathType; worx:ModifiedStatus=0; worx:NodeHeight=3; worx:XMLElemName=inline-formula; worx:protected=0</docVar>
  <docVar name="_elm0000cc">mathml=MathType; worx:ModifiedStatus=0; worx:NodeHeight=3; worx:XMLElemName=inline-formula; worx:protected=0</docVar>
  <docVar name="_elm0000cd">mathml=MathType; worx:ModifiedStatus=0; worx:NodeHeight=3; worx:XMLElemName=inline-formula; worx:protected=0</docVar>
  <docVar name="_elm0000ce">mathml=MathType; worx:ModifiedStatus=0; worx:NodeHeight=3; worx:XMLElemName=inline-formula; worx:protected=0</docVar>
  <docVar name="_elm0000cf">mathml=MathType; worx:ModifiedStatus=0; worx:NodeHeight=3; worx:XMLElemName=inline-formula; worx:protected=0</docVar>
  <docVar name="_elm0000d0">mathml=MathType; worx:ModifiedStatus=0; worx:NodeHeight=3; worx:XMLElemName=inline-formula; worx:protected=0</docVar>
  <docVar name="_elm0000d1">mathml=MathType; worx:ModifiedStatus=0; worx:NodeHeight=3; worx:XMLElemName=inline-formula; worx:protected=0</docVar>
  <docVar name="_elm0000d2">mathml=MathType; worx:ModifiedStatus=0; worx:NodeHeight=3; worx:XMLElemName=inline-formula; worx:protected=0</docVar>
  <docVar name="_elm0000d3">mathml=MathType; worx:ModifiedStatus=0; worx:NodeHeight=3; worx:XMLElemName=inline-formula; worx:protected=0</docVar>
  <docVar name="_elm0000d4">mathml=MathType; worx:ModifiedStatus=0; worx:NodeHeight=3; worx:XMLElemName=inline-formula; worx:protected=0</docVar>
  <docVar name="_elm0000d5">mathml=MathType; worx:ModifiedStatus=0; worx:NodeHeight=3; worx:XMLElemName=inline-formula; worx:protected=0</docVar>
  <docVar name="_elm0000d6">mathml=MathType; worx:ModifiedStatus=0; worx:NodeHeight=3; worx:XMLElemName=inline-formula; worx:protected=0</docVar>
  <docVar name="_elm0000d7">mathml=MathType; worx:ModifiedStatus=0; worx:NodeHeight=3; worx:XMLElemName=inline-formula; worx:protected=0</docVar>
  <docVar name="_elm0000d8">worx:ModifiedStatus=1; worx:NodeHeight=1; worx:XMLElemName=back; worx:protected=0</docVar>
  <docVar name="_elm0000d9">worx:ModifiedStatus=1; worx:NodeHeight=3; worx:XMLElemName=title; worx:protected=0</docVar>
  <docVar name="_elm0000da">worx:ModifiedStatus=1; worx:NodeHeight=2; worx:XMLElemName=ack; worx:protected=0</docVar>
  <docVar name="_elm0000db">worx:ModifiedStatus=1; worx:NodeHeight=3; worx:XMLElemName=p; worx:protected=0</docVar>
  <docVar name="_elm0000dc">worx:ModifiedStatus=1; worx:NodeHeight=3; worx:XMLElemName=title; worx:protected=0</docVar>
  <docVar name="_elm0000fb">LabelFormat=NumberinBracket; worx:ModifiedStatus=1; worx:NodeHeight=2; worx:XMLElemName=reference; worx:protected=0</docVar>
  <docVar name="_elm0000fc">worx:ModifiedStatus=1; worx:NodeHeight=3; worx:XMLElemName=ref-list; worx:protected=0</docVar>
  <docVar name="_elm000102">worx:ModifiedStatus=1; worx:NodeHeight=5; worx:XMLElemName=label; worx:protected=0</docVar>
  <docVar name="_elm000104">worx:ModifiedStatus=1; worx:NodeHeight=4; worx:XMLElemName=ref-for-periodical; worx:protected=0</docVar>
  <docVar name="_elm000105">worx:ModifiedStatus=1; worx:NodeHeight=5; worx:XMLElemName=label; worx:protected=0</docVar>
  <docVar name="_elm000106">worx:ModifiedStatus=1; worx:NodeHeight=8; worx:XMLElemName=given-names; worx:protected=0</docVar>
  <docVar name="_elm000107">worx:ModifiedStatus=1; worx:NodeHeight=7; worx:XMLElemName=string-name; worx:protected=0</docVar>
  <docVar name="_elm000108">worx:ModifiedStatus=1; worx:NodeHeight=8; worx:XMLElemName=surname; worx:protected=0</docVar>
  <docVar name="_elm000109">worx:ModifiedStatus=1; worx:NodeHeight=7; worx:XMLElemName=x-after-name; worx:protected=0</docVar>
  <docVar name="_elm00010a">worx:ModifiedStatus=1; worx:NodeHeight=8; worx:XMLElemName=given-names; worx:protected=0</docVar>
  <docVar name="_elm00010b">worx:ModifiedStatus=1; worx:NodeHeight=7; worx:XMLElemName=string-name; worx:protected=0</docVar>
  <docVar name="_elm00010c">worx:ModifiedStatus=1; worx:NodeHeight=8; worx:XMLElemName=surname; worx:protected=0</docVar>
  <docVar name="_elm00010d">worx:ModifiedStatus=1; worx:NodeHeight=7; worx:XMLElemName=x-after-name; worx:protected=0</docVar>
  <docVar name="_elm00010e">worx:ModifiedStatus=1; worx:NodeHeight=8; worx:XMLElemName=given-names; worx:protected=0</docVar>
  <docVar name="_elm00010f">worx:ModifiedStatus=1; worx:NodeHeight=7; worx:XMLElemName=string-name; worx:protected=0</docVar>
  <docVar name="_elm000110">worx:ModifiedStatus=1; worx:NodeHeight=8; worx:XMLElemName=surname; worx:protected=0</docVar>
  <docVar name="_elm000111">worx:ModifiedStatus=1; worx:NodeHeight=6; worx:XMLElemName=person-group; worx:protected=0</docVar>
  <docVar name="_elm000112">worx:ModifiedStatus=1; worx:NodeHeight=7; worx:XMLElemName=x-after-name; worx:protected=0</docVar>
  <docVar name="_elm000113">worx:ModifiedStatus=1; worx:NodeHeight=6; worx:XMLElemName=article-title; worx:protected=0</docVar>
  <docVar name="_elm000114">worx:ModifiedStatus=1; worx:NodeHeight=6; worx:XMLElemName=source; worx:protected=0</docVar>
  <docVar name="_elm000115">worx:ModifiedStatus=1; worx:NodeHeight=6; worx:XMLElemName=volume; worx:protected=0</docVar>
  <docVar name="_elm000116">worx:ModifiedStatus=1; worx:NodeHeight=6; worx:XMLElemName=fpage; worx:protected=0</docVar>
  <docVar name="_elm000117">worx:ModifiedStatus=1; worx:NodeHeight=6; worx:XMLElemName=lpage; worx:protected=0</docVar>
  <docVar name="_elm000118">worx:ModifiedStatus=1; worx:NodeHeight=6; worx:XMLElemName=year; worx:protected=0</docVar>
  <docVar name="_elm000119">worx:ModifiedStatus=1; worx:NodeHeight=5; worx:XMLElemName=mixed-citation; worx:protected=0</docVar>
  <docVar name="_elm00011a">worx:ModifiedStatus=1; worx:NodeHeight=6; worx:XMLElemName=x-citation-end; worx:protected=0</docVar>
  <docVar name="_elm00011b">worx:ModifiedStatus=1; worx:NodeHeight=4; worx:XMLElemName=ref-for-periodical; worx:protected=0</docVar>
  <docVar name="_elm00011c">worx:ModifiedStatus=1; worx:NodeHeight=5; worx:XMLElemName=label; worx:protected=0</docVar>
  <docVar name="_elm00011d">worx:ModifiedStatus=1; worx:NodeHeight=8; worx:XMLElemName=given-names; worx:protected=0</docVar>
  <docVar name="_elm00011e">worx:ModifiedStatus=1; worx:NodeHeight=7; worx:XMLElemName=string-name; worx:protected=0</docVar>
  <docVar name="_elm00011f">worx:ModifiedStatus=1; worx:NodeHeight=8; worx:XMLElemName=surname; worx:protected=0</docVar>
  <docVar name="_elm000120">worx:ModifiedStatus=1; worx:NodeHeight=7; worx:XMLElemName=x-after-name; worx:protected=0</docVar>
  <docVar name="_elm000121">worx:ModifiedStatus=1; worx:NodeHeight=8; worx:XMLElemName=given-names; worx:protected=0</docVar>
  <docVar name="_elm000122">worx:ModifiedStatus=1; worx:NodeHeight=7; worx:XMLElemName=string-name; worx:protected=0</docVar>
  <docVar name="_elm000123">worx:ModifiedStatus=1; worx:NodeHeight=8; worx:XMLElemName=surname; worx:protected=0</docVar>
  <docVar name="_elm000124">worx:ModifiedStatus=1; worx:NodeHeight=8; worx:XMLElemName=given-names; worx:protected=0</docVar>
  <docVar name="_elm000125">worx:ModifiedStatus=1; worx:NodeHeight=7; worx:XMLElemName=string-name; worx:protected=0</docVar>
  <docVar name="_elm000126">worx:ModifiedStatus=1; worx:NodeHeight=8; worx:XMLElemName=surname; worx:protected=0</docVar>
  <docVar name="_elm000127">worx:ModifiedStatus=1; worx:NodeHeight=7; worx:XMLElemName=x-after-name; worx:protected=0</docVar>
  <docVar name="_elm000128">worx:ModifiedStatus=1; worx:NodeHeight=8; worx:XMLElemName=given-names; worx:protected=0</docVar>
  <docVar name="_elm000129">worx:ModifiedStatus=1; worx:NodeHeight=7; worx:XMLElemName=string-name; worx:protected=0</docVar>
  <docVar name="_elm00012a">worx:ModifiedStatus=1; worx:NodeHeight=8; worx:XMLElemName=surname; worx:protected=0</docVar>
  <docVar name="_elm00012b">worx:ModifiedStatus=1; worx:NodeHeight=7; worx:XMLElemName=x-after-name; worx:protected=0</docVar>
  <docVar name="_elm00012c">worx:ModifiedStatus=1; worx:NodeHeight=8; worx:XMLElemName=given-names; worx:protected=0</docVar>
  <docVar name="_elm00012d">worx:ModifiedStatus=1; worx:NodeHeight=7; worx:XMLElemName=string-name; worx:protected=0</docVar>
  <docVar name="_elm00012e">worx:ModifiedStatus=1; worx:NodeHeight=8; worx:XMLElemName=surname; worx:protected=0</docVar>
  <docVar name="_elm00012f">worx:ModifiedStatus=1; worx:NodeHeight=7; worx:XMLElemName=x-after-name; worx:protected=0</docVar>
  <docVar name="_elm000130">worx:ModifiedStatus=1; worx:NodeHeight=8; worx:XMLElemName=given-names; worx:protected=0</docVar>
  <docVar name="_elm000131">worx:ModifiedStatus=1; worx:NodeHeight=7; worx:XMLElemName=string-name; worx:protected=0</docVar>
  <docVar name="_elm000132">worx:ModifiedStatus=1; worx:NodeHeight=8; worx:XMLElemName=surname; worx:protected=0</docVar>
  <docVar name="_elm000133">worx:ModifiedStatus=1; worx:NodeHeight=6; worx:XMLElemName=person-group; worx:protected=0</docVar>
  <docVar name="_elm000134">worx:ModifiedStatus=1; worx:NodeHeight=7; worx:XMLElemName=x-after-name; worx:protected=0</docVar>
  <docVar name="_elm000135">worx:ModifiedStatus=1; worx:NodeHeight=6; worx:XMLElemName=article-title; worx:protected=0</docVar>
  <docVar name="_elm000136">worx:ModifiedStatus=1; worx:NodeHeight=6; worx:XMLElemName=source-non-italic; worx:protected=0</docVar>
  <docVar name="_elm000137">worx:ModifiedStatus=1; worx:NodeHeight=6; worx:XMLElemName=broken-source; worx:protected=0</docVar>
  <docVar name="_elm000138">worx:ModifiedStatus=1; worx:NodeHeight=6; worx:XMLElemName=broken-source; worx:protected=0</docVar>
  <docVar name="_elm000139">worx:ModifiedStatus=1; worx:NodeHeight=6; worx:XMLElemName=fpage; worx:protected=0</docVar>
  <docVar name="_elm00013a">worx:ModifiedStatus=1; worx:NodeHeight=6; worx:XMLElemName=lpage; worx:protected=0</docVar>
  <docVar name="_elm00013b">worx:ModifiedStatus=1; worx:NodeHeight=6; worx:XMLElemName=fpage; worx:protected=0</docVar>
  <docVar name="_elm00013c">worx:ModifiedStatus=1; worx:NodeHeight=6; worx:XMLElemName=lpage; worx:protected=0</docVar>
  <docVar name="_elm00013d">worx:ModifiedStatus=1; worx:NodeHeight=5; worx:XMLElemName=mixed-citation; worx:protected=0</docVar>
  <docVar name="_elm00013e">worx:ModifiedStatus=1; worx:NodeHeight=6; worx:XMLElemName=x-citation-end; worx:protected=0</docVar>
  <docVar name="_elm00013f">worx:ModifiedStatus=1; worx:NodeHeight=4; worx:XMLElemName=ref-for-periodical; worx:protected=0</docVar>
  <docVar name="_elm000140">worx:ModifiedStatus=1; worx:NodeHeight=5; worx:XMLElemName=label; worx:protected=0</docVar>
  <docVar name="_elm000141">worx:ModifiedStatus=1; worx:NodeHeight=8; worx:XMLElemName=given-names; worx:protected=0</docVar>
  <docVar name="_elm000142">worx:ModifiedStatus=1; worx:NodeHeight=7; worx:XMLElemName=string-name; worx:protected=0</docVar>
  <docVar name="_elm000143">worx:ModifiedStatus=1; worx:NodeHeight=8; worx:XMLElemName=surname; worx:protected=0</docVar>
  <docVar name="_elm000144">worx:ModifiedStatus=1; worx:NodeHeight=7; worx:XMLElemName=x-after-name; worx:protected=0</docVar>
  <docVar name="_elm000145">worx:ModifiedStatus=1; worx:NodeHeight=8; worx:XMLElemName=given-names; worx:protected=0</docVar>
  <docVar name="_elm000146">worx:ModifiedStatus=1; worx:NodeHeight=7; worx:XMLElemName=string-name; worx:protected=0</docVar>
  <docVar name="_elm000147">worx:ModifiedStatus=1; worx:NodeHeight=8; worx:XMLElemName=surname; worx:protected=0</docVar>
  <docVar name="_elm000148">worx:ModifiedStatus=1; worx:NodeHeight=6; worx:XMLElemName=person-group; worx:protected=0</docVar>
  <docVar name="_elm000149">worx:ModifiedStatus=1; worx:NodeHeight=7; worx:XMLElemName=x-after-name; worx:protected=0</docVar>
  <docVar name="_elm00014a">worx:ModifiedStatus=1; worx:NodeHeight=6; worx:XMLElemName=article-title; worx:protected=0</docVar>
  <docVar name="_elm00014b">worx:ModifiedStatus=1; worx:NodeHeight=6; worx:XMLElemName=source; worx:protected=0</docVar>
  <docVar name="_elm00014c">worx:ModifiedStatus=1; worx:NodeHeight=6; worx:XMLElemName=fpage; worx:protected=0</docVar>
  <docVar name="_elm00014d">worx:ModifiedStatus=1; worx:NodeHeight=6; worx:XMLElemName=lpage; worx:protected=0</docVar>
  <docVar name="_elm00014e">worx:ModifiedStatus=1; worx:NodeHeight=6; worx:XMLElemName=year; worx:protected=0</docVar>
  <docVar name="_elm00014f">worx:ModifiedStatus=1; worx:NodeHeight=5; worx:XMLElemName=mixed-citation; worx:protected=0</docVar>
  <docVar name="_elm000150">worx:ModifiedStatus=1; worx:NodeHeight=6; worx:XMLElemName=x-citation-end; worx:protected=0</docVar>
  <docVar name="_elm000151">worx:ModifiedStatus=1; worx:NodeHeight=4; worx:XMLElemName=ref-for-periodical; worx:protected=0</docVar>
  <docVar name="_elm000152">worx:ModifiedStatus=1; worx:NodeHeight=5; worx:XMLElemName=label; worx:protected=0</docVar>
  <docVar name="_elm000153">worx:ModifiedStatus=1; worx:NodeHeight=8; worx:XMLElemName=given-names; worx:protected=0</docVar>
  <docVar name="_elm000154">worx:ModifiedStatus=1; worx:NodeHeight=7; worx:XMLElemName=string-name; worx:protected=0</docVar>
  <docVar name="_elm000155">worx:ModifiedStatus=1; worx:NodeHeight=8; worx:XMLElemName=surname; worx:protected=0</docVar>
  <docVar name="_elm000156">worx:ModifiedStatus=1; worx:NodeHeight=7; worx:XMLElemName=x-after-name; worx:protected=0</docVar>
  <docVar name="_elm000157">worx:ModifiedStatus=1; worx:NodeHeight=8; worx:XMLElemName=given-names; worx:protected=0</docVar>
  <docVar name="_elm000158">worx:ModifiedStatus=1; worx:NodeHeight=7; worx:XMLElemName=string-name; worx:protected=0</docVar>
  <docVar name="_elm000159">worx:ModifiedStatus=1; worx:NodeHeight=8; worx:XMLElemName=surname; worx:protected=0</docVar>
  <docVar name="_elm00015a">worx:ModifiedStatus=1; worx:NodeHeight=6; worx:XMLElemName=person-group; worx:protected=0</docVar>
  <docVar name="_elm00015b">worx:ModifiedStatus=1; worx:NodeHeight=7; worx:XMLElemName=x-after-name; worx:protected=0</docVar>
  <docVar name="_elm00015c">worx:ModifiedStatus=1; worx:NodeHeight=6; worx:XMLElemName=article-title; worx:protected=0</docVar>
  <docVar name="_elm00015d">worx:ModifiedStatus=1; worx:NodeHeight=6; worx:XMLElemName=source; worx:protected=0</docVar>
  <docVar name="_elm00015e">worx:ModifiedStatus=1; worx:NodeHeight=6; worx:XMLElemName=volume; worx:protected=0</docVar>
  <docVar name="_elm00015f">worx:ModifiedStatus=1; worx:NodeHeight=6; worx:XMLElemName=issue; worx:protected=0</docVar>
  <docVar name="_elm000160">worx:ModifiedStatus=1; worx:NodeHeight=6; worx:XMLElemName=fpage; worx:protected=0</docVar>
  <docVar name="_elm000161">worx:ModifiedStatus=1; worx:NodeHeight=6; worx:XMLElemName=lpage; worx:protected=0</docVar>
  <docVar name="_elm000162">worx:ModifiedStatus=1; worx:NodeHeight=6; worx:XMLElemName=year; worx:protected=0</docVar>
  <docVar name="_elm000163">worx:ModifiedStatus=1; worx:NodeHeight=5; worx:XMLElemName=mixed-citation; worx:protected=0</docVar>
  <docVar name="_elm000164">worx:ModifiedStatus=1; worx:NodeHeight=6; worx:XMLElemName=x-citation-end; worx:protected=0</docVar>
  <docVar name="_elm000166">worx:ModifiedStatus=1; worx:NodeHeight=5; worx:XMLElemName=label; worx:protected=0</docVar>
  <docVar name="_elm000168">worx:ModifiedStatus=1; worx:NodeHeight=4; worx:XMLElemName=ref-for-periodical; worx:protected=0</docVar>
  <docVar name="_elm000169">worx:ModifiedStatus=1; worx:NodeHeight=5; worx:XMLElemName=label; worx:protected=0</docVar>
  <docVar name="_elm00016a">worx:ModifiedStatus=1; worx:NodeHeight=8; worx:XMLElemName=given-names; worx:protected=0</docVar>
  <docVar name="_elm00016b">worx:ModifiedStatus=1; worx:NodeHeight=7; worx:XMLElemName=string-name; worx:protected=0</docVar>
  <docVar name="_elm00016c">worx:ModifiedStatus=1; worx:NodeHeight=8; worx:XMLElemName=surname; worx:protected=0</docVar>
  <docVar name="_elm00016d">worx:ModifiedStatus=1; worx:NodeHeight=6; worx:XMLElemName=person-group; worx:protected=0</docVar>
  <docVar name="_elm00016e">worx:ModifiedStatus=1; worx:NodeHeight=7; worx:XMLElemName=x-after-name; worx:protected=0</docVar>
  <docVar name="_elm00016f">worx:ModifiedStatus=1; worx:NodeHeight=6; worx:XMLElemName=article-title; worx:protected=0</docVar>
  <docVar name="_elm000170">worx:ModifiedStatus=1; worx:NodeHeight=6; worx:XMLElemName=source; worx:protected=0</docVar>
  <docVar name="_elm000171">worx:ModifiedStatus=1; worx:NodeHeight=6; worx:XMLElemName=volume; worx:protected=0</docVar>
  <docVar name="_elm000172">worx:ModifiedStatus=1; worx:NodeHeight=6; worx:XMLElemName=issue; worx:protected=0</docVar>
  <docVar name="_elm000173">worx:ModifiedStatus=1; worx:NodeHeight=6; worx:XMLElemName=fpage; worx:protected=0</docVar>
  <docVar name="_elm000174">worx:ModifiedStatus=1; worx:NodeHeight=6; worx:XMLElemName=lpage; worx:protected=0</docVar>
  <docVar name="_elm000175">worx:ModifiedStatus=1; worx:NodeHeight=6; worx:XMLElemName=year; worx:protected=0</docVar>
  <docVar name="_elm000176">worx:ModifiedStatus=1; worx:NodeHeight=5; worx:XMLElemName=mixed-citation; worx:protected=0</docVar>
  <docVar name="_elm000177">worx:ModifiedStatus=1; worx:NodeHeight=6; worx:XMLElemName=x-citation-end; worx:protected=0</docVar>
  <docVar name="_elm000178">worx:ModifiedStatus=1; worx:NodeHeight=4; worx:XMLElemName=ref-for-periodical; worx:protected=0</docVar>
  <docVar name="_elm000179">worx:ModifiedStatus=1; worx:NodeHeight=5; worx:XMLElemName=label; worx:protected=0</docVar>
  <docVar name="_elm00017a">worx:ModifiedStatus=1; worx:NodeHeight=8; worx:XMLElemName=given-names; worx:protected=0</docVar>
  <docVar name="_elm00017b">worx:ModifiedStatus=1; worx:NodeHeight=7; worx:XMLElemName=string-name; worx:protected=0</docVar>
  <docVar name="_elm00017c">worx:ModifiedStatus=1; worx:NodeHeight=8; worx:XMLElemName=surname; worx:protected=0</docVar>
  <docVar name="_elm00017d">worx:ModifiedStatus=1; worx:NodeHeight=6; worx:XMLElemName=person-group; worx:protected=0</docVar>
  <docVar name="_elm00017e">worx:ModifiedStatus=1; worx:NodeHeight=7; worx:XMLElemName=x-after-name; worx:protected=0</docVar>
  <docVar name="_elm00017f">worx:ModifiedStatus=1; worx:NodeHeight=6; worx:XMLElemName=article-title; worx:protected=0</docVar>
  <docVar name="_elm000180">worx:ModifiedStatus=1; worx:NodeHeight=6; worx:XMLElemName=source; worx:protected=0</docVar>
  <docVar name="_elm000181">worx:ModifiedStatus=1; worx:NodeHeight=6; worx:XMLElemName=volume; worx:protected=0</docVar>
  <docVar name="_elm000182">worx:ModifiedStatus=1; worx:NodeHeight=6; worx:XMLElemName=unknown; worx:protected=0</docVar>
  <docVar name="_elm000183">worx:ModifiedStatus=1; worx:NodeHeight=6; worx:XMLElemName=fpage; worx:protected=0</docVar>
  <docVar name="_elm000184">worx:ModifiedStatus=1; worx:NodeHeight=6; worx:XMLElemName=lpage; worx:protected=0</docVar>
  <docVar name="_elm000185">worx:ModifiedStatus=1; worx:NodeHeight=6; worx:XMLElemName=year; worx:protected=0</docVar>
  <docVar name="_elm000186">worx:ModifiedStatus=1; worx:NodeHeight=5; worx:XMLElemName=mixed-citation; worx:protected=0</docVar>
  <docVar name="_elm000187">worx:ModifiedStatus=1; worx:NodeHeight=6; worx:XMLElemName=x-citation-end; worx:protected=0</docVar>
  <docVar name="_elm000188">worx:ModifiedStatus=1; worx:NodeHeight=4; worx:XMLElemName=ref-for-periodical; worx:protected=0</docVar>
  <docVar name="_elm000189">worx:ModifiedStatus=1; worx:NodeHeight=5; worx:XMLElemName=label; worx:protected=0</docVar>
  <docVar name="_elm00018a">worx:ModifiedStatus=1; worx:NodeHeight=8; worx:XMLElemName=given-names; worx:protected=0</docVar>
  <docVar name="_elm00018b">worx:ModifiedStatus=1; worx:NodeHeight=7; worx:XMLElemName=string-name; worx:protected=0</docVar>
  <docVar name="_elm00018c">worx:ModifiedStatus=1; worx:NodeHeight=8; worx:XMLElemName=surname; worx:protected=0</docVar>
  <docVar name="_elm00018d">worx:ModifiedStatus=1; worx:NodeHeight=7; worx:XMLElemName=x-after-name; worx:protected=0</docVar>
  <docVar name="_elm00018e">worx:ModifiedStatus=1; worx:NodeHeight=8; worx:XMLElemName=given-names; worx:protected=0</docVar>
  <docVar name="_elm00018f">worx:ModifiedStatus=1; worx:NodeHeight=7; worx:XMLElemName=string-name; worx:protected=0</docVar>
  <docVar name="_elm000190">worx:ModifiedStatus=1; worx:NodeHeight=8; worx:XMLElemName=surname; worx:protected=0</docVar>
  <docVar name="_elm000191">worx:ModifiedStatus=1; worx:NodeHeight=7; worx:XMLElemName=x-after-name; worx:protected=0</docVar>
  <docVar name="_elm000192">worx:ModifiedStatus=1; worx:NodeHeight=8; worx:XMLElemName=given-names; worx:protected=0</docVar>
  <docVar name="_elm000193">worx:ModifiedStatus=1; worx:NodeHeight=7; worx:XMLElemName=string-name; worx:protected=0</docVar>
  <docVar name="_elm000194">worx:ModifiedStatus=1; worx:NodeHeight=8; worx:XMLElemName=surname; worx:protected=0</docVar>
  <docVar name="_elm000195">worx:ModifiedStatus=1; worx:NodeHeight=6; worx:XMLElemName=person-group; worx:protected=0</docVar>
  <docVar name="_elm000196">worx:ModifiedStatus=1; worx:NodeHeight=7; worx:XMLElemName=et-al; worx:protected=0</docVar>
  <docVar name="_elm000197">worx:ModifiedStatus=1; worx:NodeHeight=6; worx:XMLElemName=article-title; worx:protected=0</docVar>
  <docVar name="_elm000198">worx:ModifiedStatus=1; worx:NodeHeight=6; worx:XMLElemName=source; worx:protected=0</docVar>
  <docVar name="_elm000199">worx:ModifiedStatus=1; worx:NodeHeight=6; worx:XMLElemName=volume; worx:protected=0</docVar>
  <docVar name="_elm00019a">worx:ModifiedStatus=1; worx:NodeHeight=6; worx:XMLElemName=issue; worx:protected=0</docVar>
  <docVar name="_elm00019b">worx:ModifiedStatus=1; worx:NodeHeight=6; worx:XMLElemName=fpage; worx:protected=0</docVar>
  <docVar name="_elm00019c">worx:ModifiedStatus=1; worx:NodeHeight=6; worx:XMLElemName=lpage; worx:protected=0</docVar>
  <docVar name="_elm00019d">worx:ModifiedStatus=1; worx:NodeHeight=6; worx:XMLElemName=year; worx:protected=0</docVar>
  <docVar name="_elm00019e">worx:ModifiedStatus=1; worx:NodeHeight=5; worx:XMLElemName=mixed-citation; worx:protected=0</docVar>
  <docVar name="_elm00019f">worx:ModifiedStatus=1; worx:NodeHeight=6; worx:XMLElemName=x-citation-end; worx:protected=0</docVar>
  <docVar name="_elm0001a0">worx:ModifiedStatus=0; worx:NodeHeight=4; worx:XMLElemName=ref-for-periodical; worx:protected=0</docVar>
  <docVar name="_elm0001a1">worx:ModifiedStatus=0; worx:NodeHeight=4; worx:XMLElemName=ref-for-periodical; worx:protected=0</docVar>
  <docVar name="_elm0001a2">worx:ModifiedStatus=0; worx:NodeHeight=5; worx:XMLElemName=mixed-citation; worx:protected=0</docVar>
  <docVar name="_elm0001a3">worx:ModifiedStatus=0; worx:NodeHeight=5; worx:XMLElemName=mixed-citation; worx:protected=0</docVar>
  <docVar name="_pic000000">href=..will%20be%20filled%20automatically..; worx:ModifiedStatus=1; worx:NodeHeight=3; worx:XMLElemName=graphic; worx:protected=0</docVar>
  <docVar name="_pic000001">href=..will%20be%20filled%20automatically..; worx:ModifiedStatus=1; worx:NodeHeight=3; worx:XMLElemName=graphic; worx:protected=0</docVar>
  <docVar name="_pic000002">href=..will%20be%20filled%20automatically..; worx:ModifiedStatus=1; worx:NodeHeight=3; worx:XMLElemName=graphic; worx:protected=0</docVar>
  <docVar name="_pic000003">href=..will%20be%20filled%20automatically..; worx:ModifiedStatus=1; worx:NodeHeight=3; worx:XMLElemName=graphic; worx:protected=0</docVar>
  <docVar name="_pic000004">href=..will%20be%20filled%20automatically..; worx:ModifiedStatus=1; worx:NodeHeight=3; worx:XMLElemName=graphic; worx:protected=0</docVar>
  <docVar name="_pic000005">href=..will%20be%20filled%20automatically..; worx:ModifiedStatus=1; worx:NodeHeight=3; worx:XMLElemName=graphic; worx:protected=0</docVar>
  <docVar name="_pic000006">href=..will%20be%20filled%20automatically..; worx:ModifiedStatus=1; worx:NodeHeight=3; worx:XMLElemName=graphic; worx:protected=0</docVar>
  <docVar name="_pic000007">href=..will%20be%20filled%20automatically..; worx:ModifiedStatus=0; worx:NodeHeight=3; worx:XMLElemName=graphic; worx:protected=0</docVar>
  <docVar name="_worx:BMIndexCounters">ank=0; elm=1a4; hlink=0; lit=0; lst=0; pic=8; tbl=0</docVar>
  <docVar name="DocTypeName">JATS</docVar>
</docVars>
</file>

<file path=customXml/itemProps1.xml><?xml version="1.0" encoding="utf-8"?>
<ds:datastoreItem xmlns:ds="http://schemas.openxmlformats.org/officeDocument/2006/customXml" ds:itemID="{DE6E52C8-033A-4F58-BCFA-E45A50A7076C}">
  <ds:schemaRefs>
    <ds:schemaRef ds:uri="http://schemas.openxmlformats.org/officeDocument/2006/bibliography"/>
  </ds:schemaRefs>
</ds:datastoreItem>
</file>

<file path=customXml/itemProps2.xml><?xml version="1.0" encoding="utf-8"?>
<ds:datastoreItem xmlns:ds="http://schemas.openxmlformats.org/officeDocument/2006/customXml" ds:itemID="{3FD7F9CB-7930-4E43-A3F0-FCECB8F2D755}">
  <ds:schemaRefs/>
</ds:datastoreItem>
</file>

<file path=docProps/app.xml><?xml version="1.0" encoding="utf-8"?>
<Properties xmlns="http://schemas.openxmlformats.org/officeDocument/2006/extended-properties" xmlns:vt="http://schemas.openxmlformats.org/officeDocument/2006/docPropsVTypes">
  <Template>JATS.dotm</Template>
  <TotalTime>0</TotalTime>
  <Pages>6</Pages>
  <Words>2792</Words>
  <Characters>15916</Characters>
  <Application>Microsoft Office Word</Application>
  <DocSecurity>0</DocSecurity>
  <Lines>132</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IEEE</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mfallon</dc:creator>
  <cp:keywords/>
  <dc:description/>
  <cp:lastModifiedBy>Ictect</cp:lastModifiedBy>
  <cp:revision>2</cp:revision>
  <cp:lastPrinted>2016-11-15T16:15:00Z</cp:lastPrinted>
  <dcterms:created xsi:type="dcterms:W3CDTF">2025-03-03T07:38:00Z</dcterms:created>
  <dcterms:modified xsi:type="dcterms:W3CDTF">2025-03-03T07:38:00Z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tion_Format">
    <vt:lpwstr>Numbers in Parenthesis</vt:lpwstr>
  </property>
  <property fmtid="{D5CDD505-2E9C-101B-9397-08002B2CF9AE}" pid="3" name="worx:DocTypeName">
    <vt:lpwstr>JATS</vt:lpwstr>
  </property>
</Properties>
</file>