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Student GrantMatch, Design Doc</w:t>
      </w:r>
    </w:p>
    <w:p>
      <w:pPr>
        <w:spacing w:after="40"/>
      </w:pPr>
      <w:r>
        <w:rPr>
          <w:color w:val="555555"/>
          <w:sz w:val="20"/>
          <w:szCs w:val="20"/>
        </w:rPr>
        <w:t xml:space="preserve">G4, GardenStateAI</w:t>
      </w:r>
    </w:p>
    <w:p>
      <w:pPr>
        <w:spacing w:after="160"/>
      </w:pPr>
      <w:r>
        <w:rPr>
          <w:sz w:val="18"/>
          <w:szCs w:val="18"/>
        </w:rPr>
        <w:t xml:space="preserve">Atishay Jain, Dinesh Chandramohan  |  atishay23@gmail.com, dineshcm01@gmail.com</w:t>
      </w:r>
    </w:p>
    <w:p>
      <w:pPr>
        <w:pBdr>
          <w:bottom w:val="single" w:color="999999" w:sz="6" w:space="4"/>
        </w:pBdr>
        <w:spacing w:after="160"/>
      </w:pPr>
    </w:p>
    <w:p>
      <w:pPr>
        <w:pStyle w:val="Heading1"/>
        <w:spacing w:after="100" w:before="220"/>
      </w:pPr>
      <w:r>
        <w:t xml:space="preserve">1. Problem Statement</w:t>
      </w:r>
    </w:p>
    <w:p>
      <w:pPr>
        <w:spacing w:after="100"/>
      </w:pPr>
      <w:r>
        <w:rPr>
          <w:i w:val="false"/>
          <w:iCs w:val="false"/>
        </w:rPr>
        <w:t xml:space="preserve">Students often don't know which scholarships or grants they actually qualify for. Rules are scattered across long documents, and keyword search misses matches or gives wrong ones. GrantMatch takes a student's basic info and tells them which programs they qualify for, citing the exact rule that says so.</w:t>
      </w:r>
    </w:p>
    <w:p>
      <w:pPr>
        <w:pStyle w:val="Heading2"/>
        <w:spacing w:after="60" w:before="140"/>
      </w:pPr>
      <w:r>
        <w:t xml:space="preserve">Goals</w:t>
      </w:r>
    </w:p>
    <w:p>
      <w:pPr>
        <w:pStyle w:val="ListParagraph"/>
        <w:numPr>
          <w:ilvl w:val="0"/>
          <w:numId w:val="2"/>
        </w:numPr>
        <w:spacing w:after="40"/>
      </w:pPr>
      <w:r>
        <w:t xml:space="preserve">Check a student's info (income, state, GPA, major, etc.) against real program rules.</w:t>
      </w:r>
    </w:p>
    <w:p>
      <w:pPr>
        <w:pStyle w:val="ListParagraph"/>
        <w:numPr>
          <w:ilvl w:val="0"/>
          <w:numId w:val="2"/>
        </w:numPr>
        <w:spacing w:after="40"/>
      </w:pPr>
      <w:r>
        <w:t xml:space="preserve">Show the exact rule behind each yes or no, not just an answer.</w:t>
      </w:r>
    </w:p>
    <w:p>
      <w:pPr>
        <w:pStyle w:val="ListParagraph"/>
        <w:numPr>
          <w:ilvl w:val="0"/>
          <w:numId w:val="2"/>
        </w:numPr>
        <w:spacing w:after="40"/>
      </w:pPr>
      <w:r>
        <w:t xml:space="preserve">Flag partial matches instead of forcing a plain yes or no.</w:t>
      </w:r>
    </w:p>
    <w:p>
      <w:pPr>
        <w:pStyle w:val="ListParagraph"/>
        <w:numPr>
          <w:ilvl w:val="0"/>
          <w:numId w:val="2"/>
        </w:numPr>
        <w:spacing w:after="40"/>
      </w:pPr>
      <w:r>
        <w:t xml:space="preserve">Search documents only when needed, not on every query.</w:t>
      </w:r>
    </w:p>
    <w:p>
      <w:pPr>
        <w:pStyle w:val="ListParagraph"/>
        <w:numPr>
          <w:ilvl w:val="0"/>
          <w:numId w:val="2"/>
        </w:numPr>
        <w:spacing w:after="40"/>
      </w:pPr>
      <w:r>
        <w:t xml:space="preserve">Test against labeled profiles and measure real accuracy.</w:t>
      </w:r>
    </w:p>
    <w:p>
      <w:pPr>
        <w:pStyle w:val="ListParagraph"/>
        <w:numPr>
          <w:ilvl w:val="0"/>
          <w:numId w:val="2"/>
        </w:numPr>
        <w:spacing w:after="40"/>
      </w:pPr>
      <w:r>
        <w:t xml:space="preserve">Report eligibility only, not odds of winning.</w:t>
      </w:r>
    </w:p>
    <w:p>
      <w:pPr>
        <w:pStyle w:val="Heading1"/>
        <w:spacing w:after="100" w:before="220"/>
      </w:pPr>
      <w:r>
        <w:t xml:space="preserve">2. Architecture</w:t>
      </w:r>
    </w:p>
    <w:p>
      <w:pPr>
        <w:spacing w:after="100"/>
      </w:pPr>
      <w:r>
        <w:rPr>
          <w:i w:val="false"/>
          <w:iCs w:val="false"/>
        </w:rPr>
        <w:t xml:space="preserve">Two phases. Offline, program rule documents are chunked, embedded, and loaded into ChromaDB once. At runtime, a Pydantic AI ReAct agent takes the student's query, decides whether to call the retriever tool (vector search over the rule chunks) or the web search tool, observes the result, loops again if it needs more, and returns a structured answer citing the exact clause it relied on.</w:t>
      </w:r>
    </w:p>
    <w:p>
      <w:pPr>
        <w:pStyle w:val="Heading1"/>
        <w:spacing w:after="100" w:before="220"/>
      </w:pPr>
      <w:r>
        <w:t xml:space="preserve">3. Evaluation Criteria</w:t>
      </w:r>
    </w:p>
    <w:p>
      <w:pPr>
        <w:pStyle w:val="Heading2"/>
        <w:spacing w:after="60" w:before="140"/>
      </w:pPr>
      <w:r>
        <w:t xml:space="preserve">Quantitative</w:t>
      </w:r>
    </w:p>
    <w:p>
      <w:pPr>
        <w:pStyle w:val="ListParagraph"/>
        <w:numPr>
          <w:ilvl w:val="0"/>
          <w:numId w:val="2"/>
        </w:numPr>
        <w:spacing w:after="40"/>
      </w:pPr>
      <w:r>
        <w:t xml:space="preserve">Eligibility accuracy vs. 25-30 hand-labeled student profiles.</w:t>
      </w:r>
    </w:p>
    <w:p>
      <w:pPr>
        <w:pStyle w:val="ListParagraph"/>
        <w:numPr>
          <w:ilvl w:val="0"/>
          <w:numId w:val="2"/>
        </w:numPr>
        <w:spacing w:after="40"/>
      </w:pPr>
      <w:r>
        <w:t xml:space="preserve">Citation accuracy: correct rule quoted, not just a correct answer.</w:t>
      </w:r>
    </w:p>
    <w:p>
      <w:pPr>
        <w:pStyle w:val="ListParagraph"/>
        <w:numPr>
          <w:ilvl w:val="0"/>
          <w:numId w:val="2"/>
        </w:numPr>
        <w:spacing w:after="40"/>
      </w:pPr>
      <w:r>
        <w:t xml:space="preserve">Hallucination rate: cited details not actually in the source.</w:t>
      </w:r>
    </w:p>
    <w:p>
      <w:pPr>
        <w:pStyle w:val="ListParagraph"/>
        <w:numPr>
          <w:ilvl w:val="0"/>
          <w:numId w:val="2"/>
        </w:numPr>
        <w:spacing w:after="40"/>
      </w:pPr>
      <w:r>
        <w:t xml:space="preserve">Tool-call count and response latency per query.</w:t>
      </w:r>
    </w:p>
    <w:p>
      <w:pPr>
        <w:pStyle w:val="ListParagraph"/>
        <w:numPr>
          <w:ilvl w:val="0"/>
          <w:numId w:val="2"/>
        </w:numPr>
        <w:spacing w:after="40"/>
      </w:pPr>
      <w:r>
        <w:t xml:space="preserve">Consistency across repeated identical queries.</w:t>
      </w:r>
    </w:p>
    <w:p>
      <w:pPr>
        <w:pStyle w:val="ListParagraph"/>
        <w:numPr>
          <w:ilvl w:val="0"/>
          <w:numId w:val="2"/>
        </w:numPr>
        <w:spacing w:after="40"/>
      </w:pPr>
      <w:r>
        <w:t xml:space="preserve">Targets: over 80% eligibility accuracy, over 70% citation accuracy, under 10% hallucination rate.</w:t>
      </w:r>
    </w:p>
    <w:p>
      <w:pPr>
        <w:pStyle w:val="Heading2"/>
        <w:spacing w:after="60" w:before="140"/>
      </w:pPr>
      <w:r>
        <w:t xml:space="preserve">Qualitative</w:t>
      </w:r>
    </w:p>
    <w:p>
      <w:pPr>
        <w:pStyle w:val="ListParagraph"/>
        <w:numPr>
          <w:ilvl w:val="0"/>
          <w:numId w:val="2"/>
        </w:numPr>
        <w:spacing w:after="40"/>
      </w:pPr>
      <w:r>
        <w:t xml:space="preserve">Rate cited rules as correct, close, or unrelated on a sample.</w:t>
      </w:r>
    </w:p>
    <w:p>
      <w:pPr>
        <w:pStyle w:val="ListParagraph"/>
        <w:numPr>
          <w:ilvl w:val="0"/>
          <w:numId w:val="2"/>
        </w:numPr>
        <w:spacing w:after="40"/>
      </w:pPr>
      <w:r>
        <w:t xml:space="preserve">Review worst-performing cases and tag the failure cause.</w:t>
      </w:r>
    </w:p>
    <w:p>
      <w:pPr>
        <w:pStyle w:val="ListParagraph"/>
        <w:numPr>
          <w:ilvl w:val="0"/>
          <w:numId w:val="2"/>
        </w:numPr>
        <w:spacing w:after="40"/>
      </w:pPr>
      <w:r>
        <w:t xml:space="preserve">Check answers are understandable without reading the source document.</w:t>
      </w:r>
    </w:p>
    <w:p>
      <w:pPr>
        <w:pStyle w:val="ListParagraph"/>
        <w:numPr>
          <w:ilvl w:val="0"/>
          <w:numId w:val="2"/>
        </w:numPr>
        <w:spacing w:after="40"/>
      </w:pPr>
      <w:r>
        <w:t xml:space="preserve">Check tone is neutral and appropriately cautious on uncertain cases.</w:t>
      </w:r>
    </w:p>
    <w:p>
      <w:pPr>
        <w:pStyle w:val="ListParagraph"/>
        <w:numPr>
          <w:ilvl w:val="0"/>
          <w:numId w:val="2"/>
        </w:numPr>
        <w:spacing w:after="40"/>
      </w:pPr>
      <w:r>
        <w:t xml:space="preserve">Manually review borderline and edge-case profiles for nuance.</w:t>
      </w:r>
    </w:p>
    <w:p>
      <w:pPr>
        <w:pStyle w:val="Heading1"/>
        <w:spacing w:after="100" w:before="220"/>
      </w:pPr>
      <w:r>
        <w:t xml:space="preserve">4. Framework Justification / Tool Stack</w:t>
      </w:r>
    </w:p>
    <w:p>
      <w:pPr>
        <w:pStyle w:val="ListParagraph"/>
        <w:numPr>
          <w:ilvl w:val="0"/>
          <w:numId w:val="2"/>
        </w:numPr>
        <w:spacing w:after="40"/>
      </w:pPr>
      <w:r>
        <w:t xml:space="preserve">Pydantic AI: agent loop and tool-calling (Thought / Action / Observation), plus structured, validated outputs.</w:t>
      </w:r>
    </w:p>
    <w:p>
      <w:pPr>
        <w:pStyle w:val="ListParagraph"/>
        <w:numPr>
          <w:ilvl w:val="0"/>
          <w:numId w:val="2"/>
        </w:numPr>
        <w:spacing w:after="40"/>
      </w:pPr>
      <w:r>
        <w:t xml:space="preserve">OpenAI API: LLM for reasoning and embeddings (text-embedding-3-small).</w:t>
      </w:r>
    </w:p>
    <w:p>
      <w:pPr>
        <w:pStyle w:val="ListParagraph"/>
        <w:numPr>
          <w:ilvl w:val="0"/>
          <w:numId w:val="2"/>
        </w:numPr>
        <w:spacing w:after="40"/>
      </w:pPr>
      <w:r>
        <w:t xml:space="preserve">ChromaDB: local vector store for retrieved chunks.</w:t>
      </w:r>
    </w:p>
    <w:p>
      <w:pPr>
        <w:pStyle w:val="ListParagraph"/>
        <w:numPr>
          <w:ilvl w:val="0"/>
          <w:numId w:val="2"/>
        </w:numPr>
        <w:spacing w:after="40"/>
      </w:pPr>
      <w:r>
        <w:t xml:space="preserve">Retriever tool: wraps the vector store as a callable agent tool.</w:t>
      </w:r>
    </w:p>
    <w:p>
      <w:pPr>
        <w:pStyle w:val="ListParagraph"/>
        <w:numPr>
          <w:ilvl w:val="0"/>
          <w:numId w:val="2"/>
        </w:numPr>
        <w:spacing w:after="40"/>
      </w:pPr>
      <w:r>
        <w:t xml:space="preserve">Web search tool (Tavily): second tool, gives the agent a real choice.</w:t>
      </w:r>
    </w:p>
    <w:p>
      <w:pPr>
        <w:pStyle w:val="ListParagraph"/>
        <w:numPr>
          <w:ilvl w:val="0"/>
          <w:numId w:val="2"/>
        </w:numPr>
        <w:spacing w:after="40"/>
      </w:pPr>
      <w:r>
        <w:t xml:space="preserve">Streamlit: simple front end for the demo.</w:t>
      </w:r>
    </w:p>
    <w:p>
      <w:pPr>
        <w:spacing w:after="100"/>
      </w:pPr>
      <w:r>
        <w:rPr>
          <w:i w:val="false"/>
          <w:iCs w:val="false"/>
        </w:rPr>
        <w:t xml:space="preserve">Pydantic AI was chosen over LangGraph because this project's loop (retrieve, maybe search, answer) doesn't need complex branching, and its structured output format (a typed schema for eligibility plus a cited clause) directly supports precision and citation-accuracy scoring, avoiding fragile parsing of free-form text.</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2026-07-22T02:39:09.485Z</dcterms:created>
  <dcterms:modified xsi:type="dcterms:W3CDTF">2026-07-22T02:39:09.486Z</dcterms:modified>
</cp:coreProperties>
</file>

<file path=docProps/custom.xml><?xml version="1.0" encoding="utf-8"?>
<Properties xmlns="http://schemas.openxmlformats.org/officeDocument/2006/custom-properties" xmlns:vt="http://schemas.openxmlformats.org/officeDocument/2006/docPropsVTypes"/>
</file>