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rFonts w:ascii="Arial" w:cs="Arial" w:eastAsia="Arial" w:hAnsi="Arial"/>
          <w:b/>
          <w:bCs/>
          <w:color w:val="1F4E5F"/>
          <w:sz w:val="52"/>
          <w:szCs w:val="52"/>
        </w:rPr>
        <w:t xml:space="preserve">Enterprise RAG Intelligence Platform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Implementation Plan</w:t>
      </w:r>
    </w:p>
    <w:p>
      <w:pPr>
        <w:spacing w:after="100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Solo-Developer, Incremental Migration of the Existing Repo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Companion to: Production-Grade Redesign v2.0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How to Use This Plan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plan assumes one thing the redesign document didn't need to: you are the only person who will ever review your own pull request. That changes the sequencing rules. A team can run two migrations in parallel because someone else is watching the blast radius of each; solo, you cannot safely have two half-finished structural changes in flight at once. Every phase below is therefore ordered so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main branch is demoable at the end of every phase — if you stop here for two weeks, nothing is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phase touches a given file or module at most once — it is far more expensive, solo, to revisit code you already “finished” than to spend slightly longer getting it right the first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riskiest, most foundational change (identity / org_id as a trustworthy claim) happens early, since everything else — RLS, RBAC, vector filtering — is downstream of trusting that value.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Branching model for the whole migration: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main                  &lt;- always deployable, current demo behavior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feature/auth0       &lt;- Phase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feature/postgres-rls&lt;- Phase 2 (branches from main AFTER Phase 1 merges)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feature/rbac-v2     &lt;- Phase 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feature/qdrant       &lt;- Phase 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feature/redis-state &lt;- Phase 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feature/compliance  &lt;- Phase 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Rule: merge each feature branch back to main and confirm the 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still runs before starting the next phase's branch. Do not stack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branches on top of each other unmerged.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t xml:space="preserve">2. Pre-Flight — Before Phase 1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handful of one-time setup tasks that don't belong to any single phase: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 up a free-tier Auth0 tenant (or Okta developer org) now, even though it isn't wired in until Phase 1 — propagation of org/connection settings sometimes takes a few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 up a Postgres instance for local dev (Docker is fine: postgres:16) and a free-tier managed instance (Supabase, Neon, or RDS free tier) for the “production-like” target, before Phase 2 needs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Qdrant Cloud free-tier cluster (or run qdrant/qdrant locally via Docker) before Phase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 the current main branch (git tag pre-migration-v1) so there is always a one-command way back to the working demo state if a phase goes sideways.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Identity — Auth0 Integration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7E3E8"/>
                <w:sz w:val="20"/>
                <w:szCs w:val="20"/>
              </w:rPr>
              <w:t xml:space="preserve">Solo-dev estimate: 3–5 evenings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1.1 Why this is first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downstream phase (RLS, RBAC, vector isolation) reads org_id and team_ids from the authenticated request context. If that context comes from your own hardcoded JWT issuer, you will write those downstream pieces against a value you don't yet trust, then have to revisit every call site again once Auth0 is wired in. Doing identity first means org_id is a real, IdP-issued claim by the time anything else depends on it.</w:t>
      </w:r>
    </w:p>
    <w:p>
      <w:pPr>
        <w:pStyle w:val="Heading2"/>
        <w:spacing w:after="160" w:before="280"/>
      </w:pPr>
      <w:r>
        <w:t xml:space="preserve">1.2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Auth0 tenant; create one Auth0 “Organization” per demo org (start with 2: e.g. “Acme Corp”, “Globex Inc”) to prove cross-org behavior from day 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 dashboard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Auth0 Action (post-login) that reads team/role data from your own DB and injects org_id, team_ids, roles into the ID token / access token as custom claims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 Action (JS)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users / org_members bootstrap table so the Action has somewhere to read team/role from — this is a thin slice of Phase 2's schema, created early on 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table, Postgres or temp SQLite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app/auth/jwt_issuer.py logic: keep the route, swap internals to verify incoming Auth0-issued JWTs against the Auth0 JWKS endpoint instead of self-signing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app/auth/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Feature-flag old vs new auth (AUTH_PROVIDER=legacy|auth0 env var) so demo_users.json keeps working until you're ready to fully cut over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app/auth/, .env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5 demo users to real Auth0-backed accounts, one per role, inside the two test orgs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 dashboard</w:t>
            </w:r>
          </w:p>
        </w:tc>
      </w:tr>
    </w:tbl>
    <w:p>
      <w:pPr>
        <w:pStyle w:val="Heading2"/>
        <w:spacing w:after="160" w:before="280"/>
      </w:pPr>
      <w:r>
        <w:t xml:space="preserve">1.3 Key skeleton — JWT verification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app/auth/auth0_verify.py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import jwt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jwt import PyJWKClient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AUTH0_DOMAIN = os.environ["AUTH0_DOMAIN"]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API_AUDIENCE = os.environ["AUTH0_AUDIENCE"]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jwks_client = PyJWKClient(f"https://{AUTH0_DOMAIN}/.well-known/jwks.json")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 verify_token(token: str) -&gt; dict: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signing_key = jwks_client.get_signing_key_from_jwt(token)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claims = jwt.decode(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token,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signing_key.key,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algorithms=["RS256"],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audience=API_AUDIENCE,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issuer=f"https://{AUTH0_DOMAIN}/",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# custom claims namespaced per Auth0 convention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"user_id": claims["sub"],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"org_id": claims["https://yourapp.com/org_id"],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"team_ids": claims.get("https://yourapp.com/team_ids", []),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"roles": claims.get("https://yourapp.com/roles", {}),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FastAPI dependency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async def get_current_context(authorization: str = Header(...)) -&gt; dict: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token = authorization.removeprefix("Bearer ").strip()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verify_token(token)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except jwt.PyJWTError as 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raise HTTPException(401, f"Invalid token: {e}")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 the JWKS client caches keys and refetches automatically on a kid (key id) cache miss — this is what gives you free key rotation without redeploying.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EAF1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5F"/>
                <w:sz w:val="21"/>
                <w:szCs w:val="21"/>
              </w:rPr>
              <w:t xml:space="preserve">Phase exit check — you should be able to do all of this before moving on: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Logging in via Auth0 for two different orgs returns two different org_id claims in the decoded 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Old demo_users.json login path still works behind AUTH_PROVIDER=legacy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request with an expired or tampered token is rejected with 401, not 500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Existing query/upload endpoints still work end-to-end, just now authenticated via Auth0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Tenancy Schema — Postgres + Row-Level Security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7E3E8"/>
                <w:sz w:val="20"/>
                <w:szCs w:val="20"/>
              </w:rPr>
              <w:t xml:space="preserve">Solo-dev estimate: 1–2 weeks (evenings)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2.1 Why this is second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With org_id now a trustworthy claim from Phase 1, this phase's only job is: move off SQLite, introduce the full org/team schema, and turn on RLS so that every query is tenant-scoped by the database engine itself, not by remembering to add a WHERE clause.</w:t>
      </w:r>
    </w:p>
    <w:p>
      <w:pPr>
        <w:pStyle w:val="Heading2"/>
        <w:spacing w:after="160" w:before="280"/>
      </w:pPr>
      <w:r>
        <w:t xml:space="preserve">2.2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 up Postgres (Docker locally, managed instance for staging); write Alembic (or raw SQL) migration scripts — do not hand-edit a live schema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infra, alembic/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full schema: organizations, teams, users, team_memberships, data_sources, documents, conversations, conversation_turns, audit_events (see Section 6 of the redesign doc for exact DDL)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migration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existing SQLite data (invoices, salaries, budgets) into Postgres, backfilled under a single default_org so current demo content keeps working unchanged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scripts/migrate_sqlite_to_pg.py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RLS on every tenant-scoped table; write the tenant_isolation policy per 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DB session middleware that runs SET app.current_org_id = '&lt;org_id&gt;' at the start of every request transaction, sourced from the Phase 1 auth context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app/db/session.py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every existing SQL query call site (currently SQLite-specific) with the new Postgres session — this is the single biggest mechanical chunk of this phase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app/retrieval/sql_retriever.py and friends</w:t>
            </w:r>
          </w:p>
        </w:tc>
      </w:tr>
    </w:tbl>
    <w:p>
      <w:pPr>
        <w:pStyle w:val="Heading2"/>
        <w:spacing w:after="160" w:before="280"/>
      </w:pPr>
      <w:r>
        <w:t xml:space="preserve">2.3 Key skeleton — RLS policy + session-scoped tenant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migration: enable_rls.sql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ALTER TABLE documents ENABLE ROW LEVEL SECURITY;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CREATE POLICY tenant_isolation ON documents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USING (org_id = current_setting('app.current_org_id', true)::uuid);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repeat per tenant-scoped table: teams, team_memberships, data_sources,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conversations, conversation_turns, audit_events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IMPORTANT: the `true` second argument to current_setting makes 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return NULL instead of raising when unset -- so a request that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somehow skips the middleware below sees ZERO rows, not an error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-- that could be caught-and-ignored somewhere upstream.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app/db/session.py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contextlib import asynccontextmanager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@asynccontextmanager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async def tenant_scoped_session(org_id: str):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async with engine.begin() as conn: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await conn.execute(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text("SET LOCAL app.current_org_id = :org_id"),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{"org_id": org_id},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yield conn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# SET LOCAL automatically resets at transaction end -- no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# risk of leaking org context to the next request on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# pooled connection.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FastAPI dependency, composed with Phase 1's get_current_context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async def get_db(ctx: dict = Depends(get_current_context)):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async with tenant_scoped_session(ctx["org_id"]) as conn: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yield conn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SET LOCAL (not SET) detail matters a lot here: it scopes the setting to the current transaction only. On a pooled connection, a plain SET would leak org A's context into the next request that happens to reuse that connection — a real cross-tenant bug, not a hypothetical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EAF1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5F"/>
                <w:sz w:val="21"/>
                <w:szCs w:val="21"/>
              </w:rPr>
              <w:t xml:space="preserve">Phase exit check — you should be able to do all of this before moving on: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Querying as Org A's user returns zero rows belonging to Org B, even with a deliberately malformed/missing WHERE clause in a test query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existing demo queries (invoices, salaries, budgets) work, scoped to default_org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second test org with its own data is fully isolated end-to-end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SQLite file is no longer read by any code path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Scoped RBAC — Team Memberships &amp; Permission Resolution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7E3E8"/>
                <w:sz w:val="20"/>
                <w:szCs w:val="20"/>
              </w:rPr>
              <w:t xml:space="preserve">Solo-dev estimate: 1 week (evenings)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3.1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 team_memberships for the two test orgs; assign each of the 5 legacy roles, plus new Team Lead and Guest roles, to specific (user, team) pairs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the RBAC matrix as a (role) → [data_source_types] permission map, applied within the team scope rather than globally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app/auth/rbac.py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the 4-step permission resolution order from the redesign doc (tenant filter → team membership → role permission → resource-level grant) as a single composable function used by every route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app/auth/rbac.py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intent classification / query routing to pass team_id through, not just org_id, so retrieval can be scoped at both levels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app/intent/, app/routing/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Guest/External role's time-boxed expiry check (expires_at on team_memberships) to the permission resolver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app/auth/rbac.py</w:t>
            </w:r>
          </w:p>
        </w:tc>
      </w:tr>
    </w:tbl>
    <w:p>
      <w:pPr>
        <w:pStyle w:val="Heading2"/>
        <w:spacing w:after="160" w:before="280"/>
      </w:pPr>
      <w:r>
        <w:t xml:space="preserve">3.2 Key skeleton — permission resolver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app/auth/rbac.py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datetime import datetime, timezone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ROLE_PERMISSIONS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"org_admin":            {"*"},  # all data source types, own org only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"team_lead":             {"*"},  # all types, scoped to own team(s)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"compliance_officer":    {"compliance_records", "audit_logs", "public_policies"},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"finance_analyst":       {"financial_db", "invoice_records", "public_policies"},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"operations_engineer":   {"audit_logs", "system_metrics", "public_policies"},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"employee":              {"public_policies"},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"guest":                 set(),  # resolved purely via resource_grants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 resolve_access(ctx: dict, data_source_type: str, team_id: str | None) -&gt; bool: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# Step 1 -- tenant filter is implicit: ctx["org_id"] already scoped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# every query via RLS before this function is even called.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# Step 2 -- team membership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membership = get_membership(ctx["user_id"], team_id)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membership is None: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check_resource_level_grant(ctx["user_id"], data_source_type)  # Step 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membership.expires_at and membership.expires_at &lt; datetime.now(timezone.utc):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# Step 3 -- role permission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allowed = ROLE_PERMISSIONS.get(membership.role, set())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"*" in allowed or data_source_type in allowed: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# Step 4 -- explicit resource-level grant as a fallback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check_resource_level_grant(ctx["user_id"], data_source_type)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EAF1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5F"/>
                <w:sz w:val="21"/>
                <w:szCs w:val="21"/>
              </w:rPr>
              <w:t xml:space="preserve">Phase exit check — you should be able to do all of this before moving on: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user, different teams, gets different effective permissions when querying each team's data sources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Guest role with an explicit resource grant can access only that resource, nothing else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 expired Guest grant is denied automatically without manual cleanup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Legacy 5-role behavior is unchanged for users who only belong to one team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Vector &amp; Storage Isolation — Qdrant + Object Storage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7E3E8"/>
                <w:sz w:val="20"/>
                <w:szCs w:val="20"/>
              </w:rPr>
              <w:t xml:space="preserve">Solo-dev estimate: 1–2 weeks (evenings)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4.1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 up Qdrant (Docker locally, Qdrant Cloud free tier for staging); create one collection per logical content type (documents, policies) rather than per tenant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payload schema per point: org_id, team_id, data_source_type, plus existing chunk metadata; create a payload index on org_id (and team_id) for fast tenant-filtered lookups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app/retrieval/vector_store.py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 query-builder wrapper that makes org_id a required, non-optional filter argument — i.e. the Python function signature itself cannot be called without 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app/retrieval/vector_store.py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existing embedded documents from Milvus (or re-embed from source if migration tooling is more work than re-ingestion) into Qdrant with the new payload schema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scripts/migrate_to_qdrant.py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document storage off local filesystem to S3-compatible storage (S3 / Cloudflare R2 / MinIO locally) with a per-org key prefix (org_id/data_source_id/filename)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app/document/storage.py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cross-tenant adversarial test suite called out in the redesign doc: authenticate as Org A, assert zero results from Org B across every retrieval path (vector, SQL, storage)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tests/test_tenant_isolation.py</w:t>
            </w:r>
          </w:p>
        </w:tc>
      </w:tr>
    </w:tbl>
    <w:p>
      <w:pPr>
        <w:pStyle w:val="Heading2"/>
        <w:spacing w:after="160" w:before="280"/>
      </w:pPr>
      <w:r>
        <w:t xml:space="preserve">4.2 Key skeleton — mandatory-filter Qdrant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app/retrieval/vector_store.py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qdrant_client import QdrantClient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qdrant_client.models import Filter, FieldCondition, MatchValue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client = QdrantClient(url=os.environ["QDRANT_URL"])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 search(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collection: str,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query_vector: list[float],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org_id: str,             # no default -- omitting this is a TypeError, not a bug in prod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team_id: str | None = None,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extra_filter: Filter | None = None,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limit: int = 10,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must = [FieldCondition(key="org_id", match=MatchValue(value=org_id))]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team_id: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must.append(FieldCondition(key="team_id", match=MatchValue(value=team_id)))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extra_filter: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must.extend(extra_filter.must or [])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client.search(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collection_name=collection,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query_vector=query_vector,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query_filter=Filter(must=must),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limit=limit,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Anywhere else in the codebase that calls Qdrant directly instead of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through this function is a code-review-blocking finding -- there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should be exactly ONE call site that constructs a Filter.</w:t>
            </w:r>
          </w:p>
        </w:tc>
      </w:tr>
    </w:tbl>
    <w:p>
      <w:pPr>
        <w:pStyle w:val="Heading2"/>
        <w:spacing w:after="160" w:before="280"/>
      </w:pPr>
      <w:r>
        <w:t xml:space="preserve">4.3 Key skeleton — cross-tenant isolation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tests/test_tenant_isolation.py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 test_vector_search_never_leaks_across_orgs(org_a_ctx, org_b_ctx):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# seed identical-content documents in both orgs so a leak 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# detectable even if content differs in the real dataset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seed_document(org_a_ctx.org_id, "Q4 budget memo")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seed_document(org_b_ctx.org_id, "Q4 budget memo")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results = search(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collection="documents",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query_vector=embed("Q4 budget"),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org_id=org_a_ctx.org_id,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assert all(r.payload["org_id"] == org_a_ctx.org_id for r in results)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 test_sql_rls_blocks_cross_org_read(org_a_ctx, org_b_ctx, db):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seed_invoice(org_b_ctx.org_id, vendor="Vendor ABC")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async with tenant_scoped_session(org_a_ctx.org_id) as conn: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rows = await conn.execute(text("SELECT * FROM invoices"))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assert rows.rowcount == 0  # org A sees none of org B's invoices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EAF1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5F"/>
                <w:sz w:val="21"/>
                <w:szCs w:val="21"/>
              </w:rPr>
              <w:t xml:space="preserve">Phase exit check — you should be able to do all of this before moving on: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existing document/policy is retrievable post-migration with identical or better relevance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adversarial cross-tenant test suite passes for vector, SQL, and storage paths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Deleting an org_id's documents from S3/Qdrant cleanly leaves zero orphaned references in Postgres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Local filesystem document storage path is fully removed from the codebase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Statefulness &amp; Horizontal Scale — Redis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7E3E8"/>
                <w:sz w:val="20"/>
                <w:szCs w:val="20"/>
              </w:rPr>
              <w:t xml:space="preserve">Solo-dev estimate: 3–5 evenings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5.1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 up Redis (Docker locally; Upstash or managed Redis for staging)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in-memory thread-safe session dict with Redis-backed conversation storage, keyed conversation:{org_id}:{session_id}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app/conversation/session_store.py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in-process TTL eviction loop with Redis key expiry (SETEX) — delete the custom eviction thread entirely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app/conversation/session_store.py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Containerize the API (Dockerfile) and run 2 local replicas behind a basic load balancer (nginx or Docker Compose + a round-robin proxy) to prove statelessness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Dockerfile, docker-compose.yml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long-running document ingestion (parse → chunk → embed) off the request thread into a background queue (Celery + Redis as broker, reusing the same Redis instance)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app/document/, new app/tasks/</w:t>
            </w:r>
          </w:p>
        </w:tc>
      </w:tr>
    </w:tbl>
    <w:p>
      <w:pPr>
        <w:pStyle w:val="Heading2"/>
        <w:spacing w:after="160" w:before="280"/>
      </w:pPr>
      <w:r>
        <w:t xml:space="preserve">5.2 Key skeleton — Redis-backed session with TTL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app/conversation/session_store.py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import json, redis.asyncio as redis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 = redis.from_url(os.environ["REDIS_URL"])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TTL_SECONDS = int(os.environ.get("CONVERSATION_SESSION_TTL_MINUTES", 60)) * 60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 _key(org_id: str, session_id: str) -&gt; str: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f"conversation:{org_id}:{session_id}"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async def append_turn(org_id: str, session_id: str, turn: dict):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key = _key(org_id, session_id)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history = await get_history(org_id, session_id)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history.append(turn)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history = history[-MAX_TURNS:]  # sliding window, same as before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await r.set(key, json.dumps(history), ex=TTL_SECONDS)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async def get_history(org_id: str, session_id: str) -&gt; list: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raw = await r.get(_key(org_id, session_id))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json.loads(raw) if raw else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No eviction thread needed -- `ex=TTL_SECONDS` on every write means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# Redis itself deletes the key when it goes idle past the TTL.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EAF1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5F"/>
                <w:sz w:val="21"/>
                <w:szCs w:val="21"/>
              </w:rPr>
              <w:t xml:space="preserve">Phase exit check — you should be able to do all of this before moving on: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Killing one of the 2 API replicas mid-conversation does not lose session history — the other replica serves the next turn correctly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session with no activity for longer than the TTL is gone from Redis without any app-level cron job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Large file uploads return immediately with a job_id instead of blocking until ingestion completes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Compliance &amp; Audit — Per-Tenant Export and Metering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D7E3E8"/>
                <w:sz w:val="20"/>
                <w:szCs w:val="20"/>
              </w:rPr>
              <w:t xml:space="preserve">Solo-dev estimate: 3–5 evenings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6.1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audit_events at the storage/query layer by org_id (already RLS-protected from Phase 2 — this task is about export tooling, not new isolation)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app/observability/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GET /api/v1/org/{org_id}/export endpoint (Org Admin only) that bundles documents, audit logs, and conversation history for one org into a downloadable archive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app/api/compliance.py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DELETE /api/v1/org/{org_id} cascading deletion path — removes Postgres rows, Qdrant points (by org_id filter), and S3 objects (by prefix) for that org, in that order, with a confirmation step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app/api/org.py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basic per-org usage counters (queries/month, documents indexed, storage bytes used) written alongside existing audit events, exposed via the existing /audit/stats pattern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app/observability/metrics.py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request correlation IDs (org_id + request_id) to every log line for cross-service tracing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app/middleware/logging.py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EAF1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5F"/>
                <w:sz w:val="21"/>
                <w:szCs w:val="21"/>
              </w:rPr>
              <w:t xml:space="preserve">Phase exit check — you should be able to do all of this before moving on: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Exporting Org A's data produces a complete archive containing nothing from Org 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Deleting Org A leaves zero residue across Postgres, Qdrant, and S3, verified by direct inspection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Usage counters increment correctly and are queryable per-org via the existing audit endpoints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t xml:space="preserve">7. Solo-Dev Sequencing Summary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If you only remember one ordering rule from this plan: identity before isolation, isolation before features. Auth0 must land before RLS because RLS needs a trustworthy org_id; RLS and Qdrant filtering must land before RBAC refinement is worth doing, because there's no point scoping permissions inside a boundary that doesn't yet hold. Everything in Phase 5 and 6 is operational maturity that can slip if time is tight — but Phases 1–4 are the actual architecture and shouldn't be reordered.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Time (evenings)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breaks if skipped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Auth0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SSO story; org_id remains self-asserted and untrustworthy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Postgres + RLS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weeks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 tenant isolation for structured data; SQLite can't scale past one writer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Scoped RBAC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Can't express per-team roles; stuck with 5 global roles forever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Qdrant +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weeks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search and file storage remain single-tenant; biggest residual leak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Redis + scale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run more than one API replica; conversation state lost on restart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Compliance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GDPR/SOC2-ready export or deletion path — blocks enterprise sales conversations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Enterprise RAG Intelligence Platform</w:t>
    </w:r>
    <w:r>
      <w:rPr>
        <w:rFonts w:ascii="Arial" w:cs="Arial" w:eastAsia="Arial" w:hAnsi="Arial"/>
        <w:color w:val="595959"/>
        <w:sz w:val="16"/>
        <w:szCs w:val="16"/>
      </w:rPr>
      <w:t xml:space="preserve">	Implementation Plan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2026-06-23T18:56:27.460Z</dcterms:created>
  <dcterms:modified xsi:type="dcterms:W3CDTF">2026-06-23T18:56:27.473Z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