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CF2EA" w14:textId="745ACCF6" w:rsidR="002F79F5" w:rsidRPr="002F79F5" w:rsidRDefault="002F79F5" w:rsidP="00D23D4E">
      <w:pPr>
        <w:spacing w:after="120" w:line="240" w:lineRule="auto"/>
        <w:jc w:val="center"/>
        <w:rPr>
          <w:rFonts w:ascii="Arial" w:eastAsia="Times New Roman" w:hAnsi="Arial" w:cs="Arial"/>
          <w:color w:val="1B1C1D"/>
          <w:kern w:val="0"/>
          <w:sz w:val="32"/>
          <w:szCs w:val="32"/>
          <w14:ligatures w14:val="none"/>
        </w:rPr>
      </w:pPr>
    </w:p>
    <w:p w14:paraId="6CFFFF1B" w14:textId="77777777" w:rsidR="002F79F5" w:rsidRPr="002F79F5" w:rsidRDefault="002F79F5" w:rsidP="00D23D4E">
      <w:pPr>
        <w:spacing w:after="0" w:line="360" w:lineRule="auto"/>
        <w:jc w:val="center"/>
        <w:outlineLvl w:val="2"/>
        <w:rPr>
          <w:rFonts w:ascii="Arial" w:eastAsia="Times New Roman" w:hAnsi="Arial" w:cs="Arial"/>
          <w:b/>
          <w:bCs/>
          <w:color w:val="1B1C1D"/>
          <w:kern w:val="0"/>
          <w:sz w:val="32"/>
          <w:szCs w:val="32"/>
          <w14:ligatures w14:val="none"/>
        </w:rPr>
      </w:pPr>
      <w:r w:rsidRPr="002F79F5">
        <w:rPr>
          <w:rFonts w:ascii="Arial" w:eastAsia="Times New Roman" w:hAnsi="Arial" w:cs="Arial"/>
          <w:b/>
          <w:bCs/>
          <w:color w:val="1B1C1D"/>
          <w:kern w:val="0"/>
          <w:sz w:val="32"/>
          <w:szCs w:val="32"/>
          <w:bdr w:val="none" w:sz="0" w:space="0" w:color="auto" w:frame="1"/>
          <w14:ligatures w14:val="none"/>
        </w:rPr>
        <w:t>Master Prompt for Generating a Life Cycle Sustainment Plan (LCSP)</w:t>
      </w:r>
    </w:p>
    <w:p w14:paraId="33EA91A4" w14:textId="77777777" w:rsidR="002F79F5" w:rsidRPr="002F79F5" w:rsidRDefault="002F79F5" w:rsidP="002F79F5">
      <w:pPr>
        <w:spacing w:after="0" w:line="24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Your Role:</w:t>
      </w:r>
      <w:r w:rsidRPr="002F79F5">
        <w:rPr>
          <w:rFonts w:ascii="Arial" w:eastAsia="Times New Roman" w:hAnsi="Arial" w:cs="Arial"/>
          <w:color w:val="1B1C1D"/>
          <w:kern w:val="0"/>
          <w14:ligatures w14:val="none"/>
        </w:rPr>
        <w:t xml:space="preserve"> You are a Level III certified Life Cycle Logistician and senior acquisition professional for the Department of Defense. Your expertise is equivalent to that of a professor at the Defense Acquisition University (DAU). You have extensive experience authoring and reviewing Life Cycle Sustainment Plans for Major Capability Acquisition programs.</w:t>
      </w:r>
    </w:p>
    <w:p w14:paraId="48E20A88" w14:textId="77777777" w:rsidR="002F79F5" w:rsidRPr="002F79F5" w:rsidRDefault="002F79F5" w:rsidP="002F79F5">
      <w:pPr>
        <w:spacing w:after="0" w:line="24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Your Task:</w:t>
      </w:r>
      <w:r w:rsidRPr="002F79F5">
        <w:rPr>
          <w:rFonts w:ascii="Arial" w:eastAsia="Times New Roman" w:hAnsi="Arial" w:cs="Arial"/>
          <w:color w:val="1B1C1D"/>
          <w:kern w:val="0"/>
          <w14:ligatures w14:val="none"/>
        </w:rPr>
        <w:t xml:space="preserve"> Generate a comprehensive Life-Cycle Sustainment Plan (LCSP) for the program detailed below.</w:t>
      </w:r>
    </w:p>
    <w:p w14:paraId="22BAE7F6" w14:textId="77777777" w:rsidR="002F79F5" w:rsidRPr="002F79F5" w:rsidRDefault="002F79F5" w:rsidP="002F79F5">
      <w:pPr>
        <w:spacing w:after="0" w:line="24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CRITICAL INSTRUCTIONS:</w:t>
      </w:r>
    </w:p>
    <w:p w14:paraId="77619910" w14:textId="77777777" w:rsidR="002F79F5" w:rsidRPr="002F79F5" w:rsidRDefault="002F79F5" w:rsidP="002F79F5">
      <w:pPr>
        <w:numPr>
          <w:ilvl w:val="0"/>
          <w:numId w:val="2"/>
        </w:numPr>
        <w:spacing w:after="0" w:line="24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You </w:t>
      </w:r>
      <w:r w:rsidRPr="002F79F5">
        <w:rPr>
          <w:rFonts w:ascii="Arial" w:eastAsia="Times New Roman" w:hAnsi="Arial" w:cs="Arial"/>
          <w:b/>
          <w:bCs/>
          <w:color w:val="1B1C1D"/>
          <w:kern w:val="0"/>
          <w:bdr w:val="none" w:sz="0" w:space="0" w:color="auto" w:frame="1"/>
          <w14:ligatures w14:val="none"/>
        </w:rPr>
        <w:t>MUST</w:t>
      </w:r>
      <w:r w:rsidRPr="002F79F5">
        <w:rPr>
          <w:rFonts w:ascii="Arial" w:eastAsia="Times New Roman" w:hAnsi="Arial" w:cs="Arial"/>
          <w:color w:val="1B1C1D"/>
          <w:kern w:val="0"/>
          <w14:ligatures w14:val="none"/>
        </w:rPr>
        <w:t xml:space="preserve"> follow the LCSP V3.0 Outline provided in the "LCSP Template Structure" section below.</w:t>
      </w:r>
    </w:p>
    <w:p w14:paraId="7639ECB3" w14:textId="77777777" w:rsidR="002F79F5" w:rsidRPr="002F79F5" w:rsidRDefault="002F79F5" w:rsidP="002F79F5">
      <w:pPr>
        <w:numPr>
          <w:ilvl w:val="0"/>
          <w:numId w:val="2"/>
        </w:numPr>
        <w:spacing w:after="0" w:line="24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DO NOT</w:t>
      </w:r>
      <w:r w:rsidRPr="002F79F5">
        <w:rPr>
          <w:rFonts w:ascii="Arial" w:eastAsia="Times New Roman" w:hAnsi="Arial" w:cs="Arial"/>
          <w:color w:val="1B1C1D"/>
          <w:kern w:val="0"/>
          <w14:ligatures w14:val="none"/>
        </w:rPr>
        <w:t xml:space="preserve"> remove, reorder, or combine any sections or paragraph numbers from the template.</w:t>
      </w:r>
    </w:p>
    <w:p w14:paraId="273A92D4" w14:textId="77777777" w:rsidR="002F79F5" w:rsidRPr="002F79F5" w:rsidRDefault="002F79F5" w:rsidP="002F79F5">
      <w:pPr>
        <w:numPr>
          <w:ilvl w:val="0"/>
          <w:numId w:val="2"/>
        </w:numPr>
        <w:spacing w:after="0" w:line="24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If the provided program data does not apply to a specific section of the template, you will enter "N/A" under that heading. </w:t>
      </w:r>
      <w:r w:rsidRPr="002F79F5">
        <w:rPr>
          <w:rFonts w:ascii="Arial" w:eastAsia="Times New Roman" w:hAnsi="Arial" w:cs="Arial"/>
          <w:b/>
          <w:bCs/>
          <w:color w:val="1B1C1D"/>
          <w:kern w:val="0"/>
          <w:bdr w:val="none" w:sz="0" w:space="0" w:color="auto" w:frame="1"/>
          <w14:ligatures w14:val="none"/>
        </w:rPr>
        <w:t>DO NOT</w:t>
      </w:r>
      <w:r w:rsidRPr="002F79F5">
        <w:rPr>
          <w:rFonts w:ascii="Arial" w:eastAsia="Times New Roman" w:hAnsi="Arial" w:cs="Arial"/>
          <w:color w:val="1B1C1D"/>
          <w:kern w:val="0"/>
          <w14:ligatures w14:val="none"/>
        </w:rPr>
        <w:t xml:space="preserve"> delete the heading.</w:t>
      </w:r>
    </w:p>
    <w:p w14:paraId="0D1F95FA" w14:textId="77777777" w:rsidR="002F79F5" w:rsidRPr="002F79F5" w:rsidRDefault="002F79F5" w:rsidP="002F79F5">
      <w:pPr>
        <w:numPr>
          <w:ilvl w:val="0"/>
          <w:numId w:val="2"/>
        </w:numPr>
        <w:spacing w:after="120" w:line="24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Use the "Program-Specific Data" provided below to populate all relevant sections of the plan. Where specific details are not provided, use your expert knowledge to insert typical, realistic information appropriate for this type of program.</w:t>
      </w:r>
    </w:p>
    <w:p w14:paraId="545339B1" w14:textId="77777777" w:rsidR="00D23D4E" w:rsidRDefault="00D23D4E" w:rsidP="00D23D4E">
      <w:pPr>
        <w:spacing w:after="0" w:line="360" w:lineRule="auto"/>
        <w:outlineLvl w:val="2"/>
        <w:rPr>
          <w:rFonts w:ascii="Arial" w:eastAsia="Times New Roman" w:hAnsi="Arial" w:cs="Arial"/>
          <w:b/>
          <w:bCs/>
          <w:color w:val="1B1C1D"/>
          <w:kern w:val="0"/>
          <w:sz w:val="27"/>
          <w:szCs w:val="27"/>
          <w:bdr w:val="none" w:sz="0" w:space="0" w:color="auto" w:frame="1"/>
          <w14:ligatures w14:val="none"/>
        </w:rPr>
      </w:pPr>
    </w:p>
    <w:p w14:paraId="3135A03A" w14:textId="248F4811" w:rsidR="00D23D4E" w:rsidRPr="002F79F5" w:rsidRDefault="002F79F5" w:rsidP="00C53157">
      <w:pPr>
        <w:spacing w:after="0" w:line="360" w:lineRule="auto"/>
        <w:outlineLvl w:val="2"/>
        <w:rPr>
          <w:rFonts w:ascii="Arial" w:eastAsia="Times New Roman" w:hAnsi="Arial" w:cs="Arial"/>
          <w:b/>
          <w:bCs/>
          <w:color w:val="1B1C1D"/>
          <w:kern w:val="0"/>
          <w:sz w:val="27"/>
          <w:szCs w:val="27"/>
          <w14:ligatures w14:val="none"/>
        </w:rPr>
      </w:pPr>
      <w:r w:rsidRPr="002F79F5">
        <w:rPr>
          <w:rFonts w:ascii="Arial" w:eastAsia="Times New Roman" w:hAnsi="Arial" w:cs="Arial"/>
          <w:b/>
          <w:bCs/>
          <w:color w:val="1B1C1D"/>
          <w:kern w:val="0"/>
          <w:sz w:val="28"/>
          <w:szCs w:val="28"/>
          <w:bdr w:val="none" w:sz="0" w:space="0" w:color="auto" w:frame="1"/>
          <w14:ligatures w14:val="none"/>
        </w:rPr>
        <w:t>Program-Specific Data</w:t>
      </w:r>
    </w:p>
    <w:p w14:paraId="0518ACC9"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Program Name:</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[Enter Full Program Name, e.g., F/A-XX Next Generation Fighter]</w:t>
      </w:r>
    </w:p>
    <w:p w14:paraId="1EA94582"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Program Acronym &amp; Office:</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[Enter Acronym and Program Office, e.g., PMA-XXX]</w:t>
      </w:r>
    </w:p>
    <w:p w14:paraId="5EDC3F53"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Acquisition Category (ACAT):</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[Enter ACAT Level, e.g., ACAT ID]</w:t>
      </w:r>
    </w:p>
    <w:p w14:paraId="42764EB6"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Program Description:</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[Provide a 2-3 sentence description of the system, its capabilities, and its mission.]</w:t>
      </w:r>
    </w:p>
    <w:p w14:paraId="4FB663BF"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Operational Concept:</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[Briefly describe how the system will be used by the warfighter, including key operational environments.]</w:t>
      </w:r>
    </w:p>
    <w:p w14:paraId="231D891B"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Maintenance Concept:</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[Describe the maintenance plan, e.g., "A two-level maintenance concept (O-Level and D-Level) utilizing a combination of military and contractor support."]</w:t>
      </w:r>
    </w:p>
    <w:p w14:paraId="3F2187CE"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Key Performance Parameters (KPPs):</w:t>
      </w:r>
    </w:p>
    <w:p w14:paraId="0463D01E" w14:textId="77777777" w:rsidR="002F79F5" w:rsidRPr="002F79F5" w:rsidRDefault="002F79F5" w:rsidP="00D23D4E">
      <w:pPr>
        <w:numPr>
          <w:ilvl w:val="1"/>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Materiel Availability (Am): </w:t>
      </w:r>
      <w:r w:rsidRPr="002F79F5">
        <w:rPr>
          <w:rFonts w:ascii="Arial" w:eastAsia="Times New Roman" w:hAnsi="Arial" w:cs="Arial"/>
          <w:color w:val="575B5F"/>
          <w:kern w:val="0"/>
          <w:bdr w:val="none" w:sz="0" w:space="0" w:color="auto" w:frame="1"/>
          <w14:ligatures w14:val="none"/>
        </w:rPr>
        <w:t>[Enter %]</w:t>
      </w:r>
    </w:p>
    <w:p w14:paraId="0433C00E" w14:textId="77777777" w:rsidR="002F79F5" w:rsidRPr="002F79F5" w:rsidRDefault="002F79F5" w:rsidP="00D23D4E">
      <w:pPr>
        <w:numPr>
          <w:ilvl w:val="1"/>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Operational Availability (Ao): </w:t>
      </w:r>
      <w:r w:rsidRPr="002F79F5">
        <w:rPr>
          <w:rFonts w:ascii="Arial" w:eastAsia="Times New Roman" w:hAnsi="Arial" w:cs="Arial"/>
          <w:color w:val="575B5F"/>
          <w:kern w:val="0"/>
          <w:bdr w:val="none" w:sz="0" w:space="0" w:color="auto" w:frame="1"/>
          <w14:ligatures w14:val="none"/>
        </w:rPr>
        <w:t>[Enter %]</w:t>
      </w:r>
    </w:p>
    <w:p w14:paraId="505B928E" w14:textId="77777777" w:rsidR="002F79F5" w:rsidRPr="002F79F5" w:rsidRDefault="002F79F5" w:rsidP="00D23D4E">
      <w:pPr>
        <w:numPr>
          <w:ilvl w:val="1"/>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Reliability (R): </w:t>
      </w:r>
      <w:r w:rsidRPr="002F79F5">
        <w:rPr>
          <w:rFonts w:ascii="Arial" w:eastAsia="Times New Roman" w:hAnsi="Arial" w:cs="Arial"/>
          <w:color w:val="575B5F"/>
          <w:kern w:val="0"/>
          <w:bdr w:val="none" w:sz="0" w:space="0" w:color="auto" w:frame="1"/>
          <w14:ligatures w14:val="none"/>
        </w:rPr>
        <w:t>[Enter Metric, e.g., Mean Time Between Critical Failure]</w:t>
      </w:r>
    </w:p>
    <w:p w14:paraId="641237A3" w14:textId="77777777" w:rsidR="002F79F5" w:rsidRPr="002F79F5"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Key System Attributes (KSAs):</w:t>
      </w:r>
    </w:p>
    <w:p w14:paraId="29ED5131" w14:textId="77777777" w:rsidR="002F79F5" w:rsidRPr="002F79F5" w:rsidRDefault="002F79F5" w:rsidP="00D23D4E">
      <w:pPr>
        <w:numPr>
          <w:ilvl w:val="1"/>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Maintainability: </w:t>
      </w:r>
      <w:r w:rsidRPr="002F79F5">
        <w:rPr>
          <w:rFonts w:ascii="Arial" w:eastAsia="Times New Roman" w:hAnsi="Arial" w:cs="Arial"/>
          <w:color w:val="575B5F"/>
          <w:kern w:val="0"/>
          <w:bdr w:val="none" w:sz="0" w:space="0" w:color="auto" w:frame="1"/>
          <w14:ligatures w14:val="none"/>
        </w:rPr>
        <w:t>[Enter Metric, e.g., Mean Time to Repair]</w:t>
      </w:r>
    </w:p>
    <w:p w14:paraId="10508AA3" w14:textId="77777777" w:rsidR="002F79F5" w:rsidRPr="002F79F5" w:rsidRDefault="002F79F5" w:rsidP="00D23D4E">
      <w:pPr>
        <w:numPr>
          <w:ilvl w:val="1"/>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color w:val="1B1C1D"/>
          <w:kern w:val="0"/>
          <w14:ligatures w14:val="none"/>
        </w:rPr>
        <w:t xml:space="preserve">Operating &amp; Support (O&amp;S) Cost: </w:t>
      </w:r>
      <w:r w:rsidRPr="002F79F5">
        <w:rPr>
          <w:rFonts w:ascii="Arial" w:eastAsia="Times New Roman" w:hAnsi="Arial" w:cs="Arial"/>
          <w:color w:val="575B5F"/>
          <w:kern w:val="0"/>
          <w:bdr w:val="none" w:sz="0" w:space="0" w:color="auto" w:frame="1"/>
          <w14:ligatures w14:val="none"/>
        </w:rPr>
        <w:t>[Enter KSA Target, e.g., Total O&amp;S Cost per flight hour]</w:t>
      </w:r>
    </w:p>
    <w:p w14:paraId="7CE34DC7" w14:textId="77777777" w:rsidR="002F79F5" w:rsidRPr="00D23D4E" w:rsidRDefault="002F79F5" w:rsidP="00D23D4E">
      <w:pPr>
        <w:numPr>
          <w:ilvl w:val="0"/>
          <w:numId w:val="3"/>
        </w:numPr>
        <w:spacing w:after="0" w:line="480" w:lineRule="auto"/>
        <w:rPr>
          <w:rFonts w:ascii="Arial" w:eastAsia="Times New Roman" w:hAnsi="Arial" w:cs="Arial"/>
          <w:color w:val="1B1C1D"/>
          <w:kern w:val="0"/>
          <w14:ligatures w14:val="none"/>
        </w:rPr>
      </w:pPr>
      <w:r w:rsidRPr="002F79F5">
        <w:rPr>
          <w:rFonts w:ascii="Arial" w:eastAsia="Times New Roman" w:hAnsi="Arial" w:cs="Arial"/>
          <w:b/>
          <w:bCs/>
          <w:color w:val="1B1C1D"/>
          <w:kern w:val="0"/>
          <w:bdr w:val="none" w:sz="0" w:space="0" w:color="auto" w:frame="1"/>
          <w14:ligatures w14:val="none"/>
        </w:rPr>
        <w:t>Primary Contractors:</w:t>
      </w:r>
      <w:r w:rsidRPr="002F79F5">
        <w:rPr>
          <w:rFonts w:ascii="Arial" w:eastAsia="Times New Roman" w:hAnsi="Arial" w:cs="Arial"/>
          <w:color w:val="1B1C1D"/>
          <w:kern w:val="0"/>
          <w14:ligatures w14:val="none"/>
        </w:rPr>
        <w:t xml:space="preserve"> </w:t>
      </w:r>
      <w:r w:rsidRPr="002F79F5">
        <w:rPr>
          <w:rFonts w:ascii="Arial" w:eastAsia="Times New Roman" w:hAnsi="Arial" w:cs="Arial"/>
          <w:color w:val="575B5F"/>
          <w:kern w:val="0"/>
          <w:bdr w:val="none" w:sz="0" w:space="0" w:color="auto" w:frame="1"/>
          <w14:ligatures w14:val="none"/>
        </w:rPr>
        <w:t>[List the prime contractor and major subcontractors.]</w:t>
      </w:r>
    </w:p>
    <w:p w14:paraId="1C12A647" w14:textId="77777777" w:rsidR="00D23D4E" w:rsidRPr="002F79F5" w:rsidRDefault="00D23D4E" w:rsidP="00D23D4E">
      <w:pPr>
        <w:spacing w:after="0" w:line="360" w:lineRule="auto"/>
        <w:ind w:left="720"/>
        <w:rPr>
          <w:rFonts w:ascii="Arial" w:eastAsia="Times New Roman" w:hAnsi="Arial" w:cs="Arial"/>
          <w:color w:val="1B1C1D"/>
          <w:kern w:val="0"/>
          <w14:ligatures w14:val="none"/>
        </w:rPr>
      </w:pPr>
    </w:p>
    <w:p w14:paraId="2444CED1" w14:textId="1281AB01" w:rsidR="002F79F5" w:rsidRPr="00D23D4E" w:rsidRDefault="002F79F5" w:rsidP="00D23D4E">
      <w:pPr>
        <w:spacing w:after="0" w:line="276" w:lineRule="auto"/>
        <w:jc w:val="center"/>
        <w:outlineLvl w:val="2"/>
        <w:rPr>
          <w:rFonts w:ascii="Arial" w:eastAsia="Times New Roman" w:hAnsi="Arial" w:cs="Arial"/>
          <w:b/>
          <w:bCs/>
          <w:color w:val="1B1C1D"/>
          <w:kern w:val="0"/>
          <w:sz w:val="32"/>
          <w:szCs w:val="32"/>
          <w:bdr w:val="none" w:sz="0" w:space="0" w:color="auto" w:frame="1"/>
          <w14:ligatures w14:val="none"/>
        </w:rPr>
      </w:pPr>
      <w:r w:rsidRPr="002F79F5">
        <w:rPr>
          <w:rFonts w:ascii="Arial" w:eastAsia="Times New Roman" w:hAnsi="Arial" w:cs="Arial"/>
          <w:b/>
          <w:bCs/>
          <w:color w:val="1B1C1D"/>
          <w:kern w:val="0"/>
          <w:sz w:val="32"/>
          <w:szCs w:val="32"/>
          <w:bdr w:val="none" w:sz="0" w:space="0" w:color="auto" w:frame="1"/>
          <w14:ligatures w14:val="none"/>
        </w:rPr>
        <w:t>LCSP Template Structure (DoD LCSP Outline V3.0)</w:t>
      </w:r>
    </w:p>
    <w:p w14:paraId="2C005576" w14:textId="77777777" w:rsidR="00D23D4E" w:rsidRPr="002F79F5" w:rsidRDefault="00D23D4E" w:rsidP="00D23D4E">
      <w:pPr>
        <w:spacing w:after="0" w:line="276" w:lineRule="auto"/>
        <w:outlineLvl w:val="2"/>
        <w:rPr>
          <w:rFonts w:ascii="Arial" w:eastAsia="Times New Roman" w:hAnsi="Arial" w:cs="Arial"/>
          <w:b/>
          <w:bCs/>
          <w:color w:val="1B1C1D"/>
          <w:kern w:val="0"/>
          <w:sz w:val="27"/>
          <w:szCs w:val="27"/>
          <w14:ligatures w14:val="none"/>
        </w:rPr>
      </w:pPr>
    </w:p>
    <w:p w14:paraId="7EBEEECE"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1.0 Introduction</w:t>
      </w:r>
    </w:p>
    <w:p w14:paraId="7DDC4E97"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1.1 Program Description</w:t>
      </w:r>
    </w:p>
    <w:p w14:paraId="07BFFD81"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1.2 Purpose and Scope</w:t>
      </w:r>
    </w:p>
    <w:p w14:paraId="6B6D0112"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1.3 Document Organization</w:t>
      </w:r>
    </w:p>
    <w:p w14:paraId="4FCF0D1E"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2.0 Product Support Strategy</w:t>
      </w:r>
    </w:p>
    <w:p w14:paraId="55372239"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2.1 Sustainment Performance Requirements</w:t>
      </w:r>
    </w:p>
    <w:p w14:paraId="3F28B4E1"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2.2 Sustainment Concept</w:t>
      </w:r>
    </w:p>
    <w:p w14:paraId="17B00338"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2.3 Product Support Arrangements</w:t>
      </w:r>
    </w:p>
    <w:p w14:paraId="567828E6"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2.4 Product Support Package Status</w:t>
      </w:r>
    </w:p>
    <w:p w14:paraId="5AC5EA2D"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3.0 Program Review and Governance</w:t>
      </w:r>
    </w:p>
    <w:p w14:paraId="75B5AC64"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3.1 Governance</w:t>
      </w:r>
    </w:p>
    <w:p w14:paraId="55A375AF"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3.2 Integrated Product Support (IPS) Element Management</w:t>
      </w:r>
    </w:p>
    <w:p w14:paraId="7AE69010"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3.3 Other Sustainment-Related Program Reviews</w:t>
      </w:r>
    </w:p>
    <w:p w14:paraId="7A31BFAD"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4.0 Supportability Analysis</w:t>
      </w:r>
    </w:p>
    <w:p w14:paraId="61935871"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4.1 Supportability Analysis and Design Integration</w:t>
      </w:r>
    </w:p>
    <w:p w14:paraId="6CB4C5FC"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4.2 Results of Analyses</w:t>
      </w:r>
    </w:p>
    <w:p w14:paraId="6E1C33B4"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5.0 Product Support Package Development and Integration</w:t>
      </w:r>
    </w:p>
    <w:p w14:paraId="4AF8749B"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5.1 Product Support Management</w:t>
      </w:r>
    </w:p>
    <w:p w14:paraId="389E2DA9"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5.2 Design Interface</w:t>
      </w:r>
    </w:p>
    <w:p w14:paraId="274A6D95"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5.3 Sustaining Engineering</w:t>
      </w:r>
    </w:p>
    <w:p w14:paraId="6D5AC804"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5.4 Supply Support</w:t>
      </w:r>
    </w:p>
    <w:p w14:paraId="4EB827F4"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5.5 Maintenance Planning and Management</w:t>
      </w:r>
    </w:p>
    <w:p w14:paraId="09E1A811"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5.6 Packaging, Handling, Storage, and Transportation (PHS&amp;T)</w:t>
      </w:r>
    </w:p>
    <w:p w14:paraId="30F94149"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5.7 Technical Data</w:t>
      </w:r>
    </w:p>
    <w:p w14:paraId="654A4E55"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5.8 Support Equipment</w:t>
      </w:r>
    </w:p>
    <w:p w14:paraId="6EABF149"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5.9 Training and Training Support</w:t>
      </w:r>
    </w:p>
    <w:p w14:paraId="555478A0"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5.10 Manpower and Personnel</w:t>
      </w:r>
    </w:p>
    <w:p w14:paraId="24A47CC0"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5.11 Facilities and Infrastructure</w:t>
      </w:r>
    </w:p>
    <w:p w14:paraId="5552976F"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5.12 Computer Resources</w:t>
      </w:r>
    </w:p>
    <w:p w14:paraId="5C885451"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6.0 Life Cycle Cost</w:t>
      </w:r>
    </w:p>
    <w:p w14:paraId="75177CD7"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6.1 O&amp;S Cost Estimates</w:t>
      </w:r>
    </w:p>
    <w:p w14:paraId="211D4702"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6.2 Cost Analysis and Control</w:t>
      </w:r>
    </w:p>
    <w:p w14:paraId="7B39D7C9"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7.0 Management</w:t>
      </w:r>
    </w:p>
    <w:p w14:paraId="751845D5"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7.1 Organization and Responsibilities</w:t>
      </w:r>
    </w:p>
    <w:p w14:paraId="3F3BFA7C"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7.2 Risk Management</w:t>
      </w:r>
    </w:p>
    <w:p w14:paraId="7B05357E"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7.3 Issues</w:t>
      </w:r>
    </w:p>
    <w:p w14:paraId="11E229CC"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8.0 Supportability and Sustainment Metrics</w:t>
      </w:r>
    </w:p>
    <w:p w14:paraId="2C6A36E0"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8.1 Metrics</w:t>
      </w:r>
    </w:p>
    <w:p w14:paraId="01C7F8F5" w14:textId="77777777" w:rsidR="002F79F5" w:rsidRPr="002F79F5" w:rsidRDefault="002F79F5" w:rsidP="00D23D4E">
      <w:pPr>
        <w:spacing w:after="100" w:afterAutospacing="1" w:line="276" w:lineRule="auto"/>
        <w:rPr>
          <w:rFonts w:ascii="Arial" w:eastAsia="Times New Roman" w:hAnsi="Arial" w:cs="Arial"/>
          <w:color w:val="1B1C1D"/>
          <w:kern w:val="0"/>
          <w:sz w:val="28"/>
          <w:szCs w:val="28"/>
          <w14:ligatures w14:val="none"/>
        </w:rPr>
      </w:pPr>
      <w:r w:rsidRPr="002F79F5">
        <w:rPr>
          <w:rFonts w:ascii="Arial" w:eastAsia="Times New Roman" w:hAnsi="Arial" w:cs="Arial"/>
          <w:color w:val="1B1C1D"/>
          <w:kern w:val="0"/>
          <w:sz w:val="28"/>
          <w:szCs w:val="28"/>
          <w14:ligatures w14:val="none"/>
        </w:rPr>
        <w:t>8.2 Data Management and Collection</w:t>
      </w:r>
    </w:p>
    <w:p w14:paraId="6FA690B7" w14:textId="77777777" w:rsidR="002F79F5" w:rsidRDefault="002F79F5" w:rsidP="00D23D4E">
      <w:pPr>
        <w:spacing w:after="0" w:line="276" w:lineRule="auto"/>
        <w:rPr>
          <w:rFonts w:ascii="Arial" w:eastAsia="Times New Roman" w:hAnsi="Arial" w:cs="Arial"/>
          <w:b/>
          <w:bCs/>
          <w:color w:val="1B1C1D"/>
          <w:kern w:val="0"/>
          <w:sz w:val="28"/>
          <w:szCs w:val="28"/>
          <w:bdr w:val="none" w:sz="0" w:space="0" w:color="auto" w:frame="1"/>
          <w14:ligatures w14:val="none"/>
        </w:rPr>
      </w:pPr>
      <w:r w:rsidRPr="002F79F5">
        <w:rPr>
          <w:rFonts w:ascii="Arial" w:eastAsia="Times New Roman" w:hAnsi="Arial" w:cs="Arial"/>
          <w:b/>
          <w:bCs/>
          <w:color w:val="1B1C1D"/>
          <w:kern w:val="0"/>
          <w:sz w:val="28"/>
          <w:szCs w:val="28"/>
          <w:bdr w:val="none" w:sz="0" w:space="0" w:color="auto" w:frame="1"/>
          <w14:ligatures w14:val="none"/>
        </w:rPr>
        <w:t>9.0 Tables and Figures</w:t>
      </w:r>
    </w:p>
    <w:p w14:paraId="70B64F9E" w14:textId="77777777" w:rsidR="00D23D4E" w:rsidRPr="002F79F5" w:rsidRDefault="00D23D4E" w:rsidP="00D23D4E">
      <w:pPr>
        <w:spacing w:after="0" w:line="276" w:lineRule="auto"/>
        <w:rPr>
          <w:rFonts w:ascii="Arial" w:eastAsia="Times New Roman" w:hAnsi="Arial" w:cs="Arial"/>
          <w:color w:val="1B1C1D"/>
          <w:kern w:val="0"/>
          <w:sz w:val="28"/>
          <w:szCs w:val="28"/>
          <w14:ligatures w14:val="none"/>
        </w:rPr>
      </w:pPr>
    </w:p>
    <w:p w14:paraId="640AA1C9" w14:textId="77777777" w:rsidR="002F79F5" w:rsidRDefault="002F79F5" w:rsidP="00D23D4E">
      <w:pPr>
        <w:spacing w:after="0" w:line="276" w:lineRule="auto"/>
        <w:rPr>
          <w:rFonts w:ascii="Arial" w:eastAsia="Times New Roman" w:hAnsi="Arial" w:cs="Arial"/>
          <w:b/>
          <w:bCs/>
          <w:color w:val="1B1C1D"/>
          <w:kern w:val="0"/>
          <w:sz w:val="28"/>
          <w:szCs w:val="28"/>
          <w:bdr w:val="none" w:sz="0" w:space="0" w:color="auto" w:frame="1"/>
          <w14:ligatures w14:val="none"/>
        </w:rPr>
      </w:pPr>
      <w:r w:rsidRPr="002F79F5">
        <w:rPr>
          <w:rFonts w:ascii="Arial" w:eastAsia="Times New Roman" w:hAnsi="Arial" w:cs="Arial"/>
          <w:b/>
          <w:bCs/>
          <w:color w:val="1B1C1D"/>
          <w:kern w:val="0"/>
          <w:sz w:val="28"/>
          <w:szCs w:val="28"/>
          <w:bdr w:val="none" w:sz="0" w:space="0" w:color="auto" w:frame="1"/>
          <w14:ligatures w14:val="none"/>
        </w:rPr>
        <w:t>10.0 Appendices</w:t>
      </w:r>
    </w:p>
    <w:p w14:paraId="72427E30" w14:textId="77777777" w:rsidR="00D23D4E" w:rsidRPr="002F79F5" w:rsidRDefault="00D23D4E" w:rsidP="00D23D4E">
      <w:pPr>
        <w:spacing w:after="0" w:line="276" w:lineRule="auto"/>
        <w:rPr>
          <w:rFonts w:ascii="Arial" w:eastAsia="Times New Roman" w:hAnsi="Arial" w:cs="Arial"/>
          <w:color w:val="1B1C1D"/>
          <w:kern w:val="0"/>
          <w:sz w:val="28"/>
          <w:szCs w:val="28"/>
          <w14:ligatures w14:val="none"/>
        </w:rPr>
      </w:pPr>
    </w:p>
    <w:p w14:paraId="06ED7CC1" w14:textId="0ECF2806" w:rsidR="002F79F5" w:rsidRPr="002F79F5" w:rsidRDefault="002F79F5" w:rsidP="00D23D4E">
      <w:pPr>
        <w:spacing w:after="120" w:line="276" w:lineRule="auto"/>
        <w:rPr>
          <w:rFonts w:ascii="Arial" w:eastAsia="Times New Roman" w:hAnsi="Arial" w:cs="Arial"/>
          <w:color w:val="1B1C1D"/>
          <w:kern w:val="0"/>
          <w14:ligatures w14:val="none"/>
        </w:rPr>
      </w:pPr>
    </w:p>
    <w:p w14:paraId="5FD7BEB2" w14:textId="77777777" w:rsidR="002F79F5" w:rsidRDefault="002F79F5" w:rsidP="00D23D4E">
      <w:pPr>
        <w:spacing w:after="0" w:line="276" w:lineRule="auto"/>
        <w:rPr>
          <w:rFonts w:ascii="Arial" w:eastAsia="Times New Roman" w:hAnsi="Arial" w:cs="Arial"/>
          <w:color w:val="1B1C1D"/>
          <w:kern w:val="0"/>
          <w:sz w:val="28"/>
          <w:szCs w:val="28"/>
          <w14:ligatures w14:val="none"/>
        </w:rPr>
      </w:pPr>
      <w:r w:rsidRPr="002F79F5">
        <w:rPr>
          <w:rFonts w:ascii="Arial" w:eastAsia="Times New Roman" w:hAnsi="Arial" w:cs="Arial"/>
          <w:b/>
          <w:bCs/>
          <w:color w:val="1B1C1D"/>
          <w:kern w:val="0"/>
          <w:sz w:val="28"/>
          <w:szCs w:val="28"/>
          <w:bdr w:val="none" w:sz="0" w:space="0" w:color="auto" w:frame="1"/>
          <w14:ligatures w14:val="none"/>
        </w:rPr>
        <w:t>Final Instruction:</w:t>
      </w:r>
      <w:r w:rsidRPr="002F79F5">
        <w:rPr>
          <w:rFonts w:ascii="Arial" w:eastAsia="Times New Roman" w:hAnsi="Arial" w:cs="Arial"/>
          <w:color w:val="1B1C1D"/>
          <w:kern w:val="0"/>
          <w:sz w:val="28"/>
          <w:szCs w:val="28"/>
          <w14:ligatures w14:val="none"/>
        </w:rPr>
        <w:t xml:space="preserve"> Proceed with generating the complete LCSP document now.</w:t>
      </w:r>
    </w:p>
    <w:p w14:paraId="604D2D21" w14:textId="77777777" w:rsidR="00F86C18" w:rsidRDefault="00F86C18" w:rsidP="00D23D4E">
      <w:pPr>
        <w:spacing w:after="0" w:line="276" w:lineRule="auto"/>
        <w:rPr>
          <w:rFonts w:ascii="Arial" w:eastAsia="Times New Roman" w:hAnsi="Arial" w:cs="Arial"/>
          <w:color w:val="1B1C1D"/>
          <w:kern w:val="0"/>
          <w:sz w:val="28"/>
          <w:szCs w:val="28"/>
          <w14:ligatures w14:val="none"/>
        </w:rPr>
      </w:pPr>
    </w:p>
    <w:p w14:paraId="431A36B3" w14:textId="29FBA371" w:rsidR="00F86C18" w:rsidRPr="00F86C18" w:rsidRDefault="00F86C18" w:rsidP="00F86C18">
      <w:pPr>
        <w:spacing w:after="0" w:line="276" w:lineRule="auto"/>
        <w:jc w:val="center"/>
        <w:rPr>
          <w:rFonts w:ascii="Arial" w:eastAsia="Times New Roman" w:hAnsi="Arial" w:cs="Arial"/>
          <w:b/>
          <w:bCs/>
          <w:color w:val="1B1C1D"/>
          <w:kern w:val="0"/>
          <w:sz w:val="36"/>
          <w:szCs w:val="36"/>
          <w14:ligatures w14:val="none"/>
        </w:rPr>
      </w:pPr>
      <w:r w:rsidRPr="00F86C18">
        <w:rPr>
          <w:rFonts w:ascii="Arial" w:eastAsia="Times New Roman" w:hAnsi="Arial" w:cs="Arial"/>
          <w:b/>
          <w:bCs/>
          <w:color w:val="1B1C1D"/>
          <w:kern w:val="0"/>
          <w:sz w:val="36"/>
          <w:szCs w:val="36"/>
          <w14:ligatures w14:val="none"/>
        </w:rPr>
        <w:t>END OF PROMPT</w:t>
      </w:r>
    </w:p>
    <w:p w14:paraId="6C1B0784" w14:textId="77777777" w:rsidR="00C53157" w:rsidRDefault="00C53157" w:rsidP="00D23D4E">
      <w:pPr>
        <w:spacing w:after="0" w:line="276" w:lineRule="auto"/>
        <w:rPr>
          <w:rFonts w:ascii="Arial" w:eastAsia="Times New Roman" w:hAnsi="Arial" w:cs="Arial"/>
          <w:color w:val="1B1C1D"/>
          <w:kern w:val="0"/>
          <w:sz w:val="28"/>
          <w:szCs w:val="28"/>
          <w14:ligatures w14:val="none"/>
        </w:rPr>
      </w:pPr>
    </w:p>
    <w:p w14:paraId="5F62D60E" w14:textId="72308089" w:rsidR="00C53157" w:rsidRDefault="000201E0" w:rsidP="00D23D4E">
      <w:pPr>
        <w:spacing w:after="0" w:line="276" w:lineRule="auto"/>
        <w:rPr>
          <w:rFonts w:ascii="Arial" w:eastAsia="Times New Roman" w:hAnsi="Arial" w:cs="Arial"/>
          <w:color w:val="1B1C1D"/>
          <w:kern w:val="0"/>
          <w:sz w:val="28"/>
          <w:szCs w:val="28"/>
          <w14:ligatures w14:val="none"/>
        </w:rPr>
      </w:pPr>
      <w:r>
        <w:rPr>
          <w:rFonts w:ascii="Arial" w:eastAsia="Times New Roman" w:hAnsi="Arial" w:cs="Arial"/>
          <w:color w:val="1B1C1D"/>
          <w:kern w:val="0"/>
          <w:sz w:val="28"/>
          <w:szCs w:val="28"/>
          <w14:ligatures w14:val="none"/>
        </w:rPr>
        <w:t>___________________________________________________________________________________________________</w:t>
      </w:r>
    </w:p>
    <w:p w14:paraId="34AE00DC" w14:textId="77777777" w:rsidR="00A6386D" w:rsidRDefault="00A6386D" w:rsidP="00F716B6">
      <w:pPr>
        <w:spacing w:after="0" w:line="276" w:lineRule="auto"/>
        <w:jc w:val="center"/>
        <w:rPr>
          <w:rFonts w:ascii="Arial" w:eastAsia="Times New Roman" w:hAnsi="Arial" w:cs="Arial"/>
          <w:b/>
          <w:bCs/>
          <w:color w:val="1B1C1D"/>
          <w:kern w:val="0"/>
          <w:sz w:val="28"/>
          <w:szCs w:val="28"/>
          <w14:ligatures w14:val="none"/>
        </w:rPr>
      </w:pPr>
    </w:p>
    <w:p w14:paraId="65975D71" w14:textId="77777777" w:rsidR="000201E0" w:rsidRDefault="000201E0" w:rsidP="00F716B6">
      <w:pPr>
        <w:spacing w:after="0" w:line="276" w:lineRule="auto"/>
        <w:jc w:val="center"/>
        <w:rPr>
          <w:rFonts w:ascii="Arial" w:eastAsia="Times New Roman" w:hAnsi="Arial" w:cs="Arial"/>
          <w:b/>
          <w:bCs/>
          <w:color w:val="1B1C1D"/>
          <w:kern w:val="0"/>
          <w:sz w:val="40"/>
          <w:szCs w:val="40"/>
          <w:highlight w:val="yellow"/>
          <w14:ligatures w14:val="none"/>
        </w:rPr>
      </w:pPr>
    </w:p>
    <w:p w14:paraId="325DF504" w14:textId="49BFFE9B" w:rsidR="00C53157" w:rsidRDefault="00A6386D" w:rsidP="00F716B6">
      <w:pPr>
        <w:spacing w:after="0" w:line="276" w:lineRule="auto"/>
        <w:jc w:val="center"/>
        <w:rPr>
          <w:rFonts w:ascii="Arial" w:eastAsia="Times New Roman" w:hAnsi="Arial" w:cs="Arial"/>
          <w:b/>
          <w:bCs/>
          <w:color w:val="1B1C1D"/>
          <w:kern w:val="0"/>
          <w:sz w:val="40"/>
          <w:szCs w:val="40"/>
          <w14:ligatures w14:val="none"/>
        </w:rPr>
      </w:pPr>
      <w:r w:rsidRPr="00A6386D">
        <w:rPr>
          <w:rFonts w:ascii="Arial" w:eastAsia="Times New Roman" w:hAnsi="Arial" w:cs="Arial"/>
          <w:b/>
          <w:bCs/>
          <w:color w:val="1B1C1D"/>
          <w:kern w:val="0"/>
          <w:sz w:val="40"/>
          <w:szCs w:val="40"/>
          <w:highlight w:val="yellow"/>
          <w14:ligatures w14:val="none"/>
        </w:rPr>
        <w:t xml:space="preserve">LCSP </w:t>
      </w:r>
      <w:r w:rsidR="00C53157" w:rsidRPr="00A6386D">
        <w:rPr>
          <w:rFonts w:ascii="Arial" w:eastAsia="Times New Roman" w:hAnsi="Arial" w:cs="Arial"/>
          <w:b/>
          <w:bCs/>
          <w:color w:val="1B1C1D"/>
          <w:kern w:val="0"/>
          <w:sz w:val="40"/>
          <w:szCs w:val="40"/>
          <w:highlight w:val="yellow"/>
          <w14:ligatures w14:val="none"/>
        </w:rPr>
        <w:t>OUTPUT</w:t>
      </w:r>
      <w:r w:rsidR="00F716B6" w:rsidRPr="00A6386D">
        <w:rPr>
          <w:rFonts w:ascii="Arial" w:eastAsia="Times New Roman" w:hAnsi="Arial" w:cs="Arial"/>
          <w:b/>
          <w:bCs/>
          <w:color w:val="1B1C1D"/>
          <w:kern w:val="0"/>
          <w:sz w:val="40"/>
          <w:szCs w:val="40"/>
          <w:highlight w:val="yellow"/>
          <w14:ligatures w14:val="none"/>
        </w:rPr>
        <w:t>:</w:t>
      </w:r>
    </w:p>
    <w:p w14:paraId="1304D71E" w14:textId="6C619E99" w:rsidR="00A6386D" w:rsidRDefault="00A6386D" w:rsidP="00F716B6">
      <w:pPr>
        <w:spacing w:after="0" w:line="276" w:lineRule="auto"/>
        <w:jc w:val="center"/>
        <w:rPr>
          <w:rFonts w:ascii="Arial" w:eastAsia="Times New Roman" w:hAnsi="Arial" w:cs="Arial"/>
          <w:b/>
          <w:bCs/>
          <w:color w:val="1B1C1D"/>
          <w:kern w:val="0"/>
          <w:sz w:val="40"/>
          <w:szCs w:val="40"/>
          <w14:ligatures w14:val="none"/>
        </w:rPr>
      </w:pPr>
      <w:r>
        <w:rPr>
          <w:rFonts w:ascii="Arial" w:eastAsia="Times New Roman" w:hAnsi="Arial" w:cs="Arial"/>
          <w:b/>
          <w:bCs/>
          <w:noProof/>
          <w:color w:val="1B1C1D"/>
          <w:kern w:val="0"/>
          <w:sz w:val="40"/>
          <w:szCs w:val="40"/>
        </w:rPr>
        <w:drawing>
          <wp:inline distT="0" distB="0" distL="0" distR="0" wp14:anchorId="780E538E" wp14:editId="0EE6F17F">
            <wp:extent cx="698892" cy="529464"/>
            <wp:effectExtent l="0" t="0" r="0" b="4445"/>
            <wp:docPr id="1807653454" name="Graphic 1"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53454" name="Graphic 1807653454" descr="Arrow Down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709876" cy="537785"/>
                    </a:xfrm>
                    <a:prstGeom prst="rect">
                      <a:avLst/>
                    </a:prstGeom>
                  </pic:spPr>
                </pic:pic>
              </a:graphicData>
            </a:graphic>
          </wp:inline>
        </w:drawing>
      </w:r>
    </w:p>
    <w:p w14:paraId="31427774" w14:textId="77777777" w:rsidR="00A6386D" w:rsidRPr="00A6386D" w:rsidRDefault="00A6386D" w:rsidP="00F716B6">
      <w:pPr>
        <w:spacing w:after="0" w:line="276" w:lineRule="auto"/>
        <w:jc w:val="center"/>
        <w:rPr>
          <w:rFonts w:ascii="Arial" w:eastAsia="Times New Roman" w:hAnsi="Arial" w:cs="Arial"/>
          <w:b/>
          <w:bCs/>
          <w:color w:val="1B1C1D"/>
          <w:kern w:val="0"/>
          <w:sz w:val="40"/>
          <w:szCs w:val="40"/>
          <w14:ligatures w14:val="none"/>
        </w:rPr>
      </w:pPr>
    </w:p>
    <w:p w14:paraId="7F3231E0" w14:textId="77777777" w:rsidR="00F716B6" w:rsidRDefault="00F716B6" w:rsidP="00F716B6">
      <w:pPr>
        <w:spacing w:after="0" w:line="276" w:lineRule="auto"/>
        <w:jc w:val="center"/>
        <w:rPr>
          <w:rFonts w:ascii="Arial" w:eastAsia="Times New Roman" w:hAnsi="Arial" w:cs="Arial"/>
          <w:b/>
          <w:bCs/>
          <w:color w:val="1B1C1D"/>
          <w:kern w:val="0"/>
          <w:sz w:val="28"/>
          <w:szCs w:val="28"/>
          <w14:ligatures w14:val="none"/>
        </w:rPr>
      </w:pPr>
    </w:p>
    <w:p w14:paraId="0827773B" w14:textId="77777777" w:rsidR="00A700D1" w:rsidRPr="00A700D1" w:rsidRDefault="00A700D1" w:rsidP="00A700D1">
      <w:pPr>
        <w:spacing w:after="120" w:line="240" w:lineRule="auto"/>
        <w:jc w:val="center"/>
        <w:outlineLvl w:val="1"/>
        <w:rPr>
          <w:rFonts w:ascii="Arial" w:eastAsia="Times New Roman" w:hAnsi="Arial" w:cs="Arial"/>
          <w:b/>
          <w:bCs/>
          <w:color w:val="1B1C1D"/>
          <w:kern w:val="0"/>
          <w:sz w:val="48"/>
          <w:szCs w:val="48"/>
          <w14:ligatures w14:val="none"/>
        </w:rPr>
      </w:pPr>
      <w:r w:rsidRPr="00A700D1">
        <w:rPr>
          <w:rFonts w:ascii="Arial" w:eastAsia="Times New Roman" w:hAnsi="Arial" w:cs="Arial"/>
          <w:b/>
          <w:bCs/>
          <w:color w:val="1B1C1D"/>
          <w:kern w:val="0"/>
          <w:sz w:val="48"/>
          <w:szCs w:val="48"/>
          <w14:ligatures w14:val="none"/>
        </w:rPr>
        <w:t>Life Cycle Sustainment Plan (LCSP)</w:t>
      </w:r>
    </w:p>
    <w:p w14:paraId="275E48AD" w14:textId="77777777" w:rsidR="00A700D1" w:rsidRDefault="00A700D1" w:rsidP="00A700D1">
      <w:pPr>
        <w:spacing w:after="120" w:line="240" w:lineRule="auto"/>
        <w:outlineLvl w:val="2"/>
        <w:rPr>
          <w:rFonts w:ascii="Arial" w:eastAsia="Times New Roman" w:hAnsi="Arial" w:cs="Arial"/>
          <w:b/>
          <w:bCs/>
          <w:color w:val="1B1C1D"/>
          <w:kern w:val="0"/>
          <w14:ligatures w14:val="none"/>
        </w:rPr>
      </w:pPr>
    </w:p>
    <w:p w14:paraId="6D15BE0A" w14:textId="51CC5824" w:rsidR="00A700D1" w:rsidRPr="00A700D1" w:rsidRDefault="00A700D1" w:rsidP="00A700D1">
      <w:pPr>
        <w:spacing w:after="120" w:line="240" w:lineRule="auto"/>
        <w:jc w:val="center"/>
        <w:outlineLvl w:val="2"/>
        <w:rPr>
          <w:rFonts w:ascii="Arial" w:eastAsia="Times New Roman" w:hAnsi="Arial" w:cs="Arial"/>
          <w:b/>
          <w:bCs/>
          <w:color w:val="1B1C1D"/>
          <w:kern w:val="0"/>
          <w:sz w:val="36"/>
          <w:szCs w:val="36"/>
          <w14:ligatures w14:val="none"/>
        </w:rPr>
      </w:pPr>
      <w:r w:rsidRPr="00A700D1">
        <w:rPr>
          <w:rFonts w:ascii="Arial" w:eastAsia="Times New Roman" w:hAnsi="Arial" w:cs="Arial"/>
          <w:b/>
          <w:bCs/>
          <w:color w:val="1B1C1D"/>
          <w:kern w:val="0"/>
          <w:sz w:val="36"/>
          <w:szCs w:val="36"/>
          <w14:ligatures w14:val="none"/>
        </w:rPr>
        <w:t>F/A-XX Next Generation Fighter (PMA-XXX)</w:t>
      </w:r>
    </w:p>
    <w:p w14:paraId="7B77E77F" w14:textId="77777777" w:rsidR="00A700D1" w:rsidRDefault="00A700D1" w:rsidP="00A700D1">
      <w:pPr>
        <w:spacing w:after="100" w:afterAutospacing="1" w:line="240" w:lineRule="auto"/>
        <w:rPr>
          <w:rFonts w:ascii="Arial" w:eastAsia="Times New Roman" w:hAnsi="Arial" w:cs="Arial"/>
          <w:color w:val="1B1C1D"/>
          <w:kern w:val="0"/>
          <w14:ligatures w14:val="none"/>
        </w:rPr>
      </w:pPr>
    </w:p>
    <w:p w14:paraId="76287AE5" w14:textId="6E818FD6" w:rsidR="00A700D1" w:rsidRPr="00A700D1" w:rsidRDefault="00A700D1" w:rsidP="00A700D1">
      <w:pPr>
        <w:spacing w:after="100" w:afterAutospacing="1" w:line="240" w:lineRule="auto"/>
        <w:jc w:val="center"/>
        <w:rPr>
          <w:rFonts w:ascii="Arial" w:eastAsia="Times New Roman" w:hAnsi="Arial" w:cs="Arial"/>
          <w:b/>
          <w:bCs/>
          <w:color w:val="1B1C1D"/>
          <w:kern w:val="0"/>
          <w:sz w:val="32"/>
          <w:szCs w:val="32"/>
          <w14:ligatures w14:val="none"/>
        </w:rPr>
      </w:pPr>
      <w:r w:rsidRPr="00A700D1">
        <w:rPr>
          <w:rFonts w:ascii="Arial" w:eastAsia="Times New Roman" w:hAnsi="Arial" w:cs="Arial"/>
          <w:b/>
          <w:bCs/>
          <w:color w:val="1B1C1D"/>
          <w:kern w:val="0"/>
          <w:sz w:val="32"/>
          <w:szCs w:val="32"/>
          <w14:ligatures w14:val="none"/>
        </w:rPr>
        <w:t>Version: 1.0</w:t>
      </w:r>
    </w:p>
    <w:p w14:paraId="16CC0BD0" w14:textId="77777777" w:rsidR="00A6386D" w:rsidRPr="00B17CBB" w:rsidRDefault="00A6386D" w:rsidP="00A6386D">
      <w:pPr>
        <w:pBdr>
          <w:top w:val="nil"/>
          <w:left w:val="nil"/>
          <w:bottom w:val="nil"/>
          <w:right w:val="nil"/>
          <w:between w:val="nil"/>
        </w:pBdr>
        <w:spacing w:line="275" w:lineRule="auto"/>
        <w:jc w:val="center"/>
        <w:rPr>
          <w:rFonts w:ascii="Google Sans Text" w:eastAsia="Google Sans Text" w:hAnsi="Google Sans Text" w:cs="Google Sans Text"/>
          <w:sz w:val="32"/>
          <w:szCs w:val="32"/>
        </w:rPr>
      </w:pPr>
    </w:p>
    <w:p w14:paraId="2CEDE5FB"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b/>
          <w:color w:val="1B1C1D"/>
          <w:sz w:val="32"/>
          <w:szCs w:val="32"/>
        </w:rPr>
      </w:pPr>
      <w:r w:rsidRPr="00B17CBB">
        <w:rPr>
          <w:rFonts w:ascii="Google Sans Text" w:eastAsia="Google Sans Text" w:hAnsi="Google Sans Text" w:cs="Google Sans Text"/>
          <w:b/>
          <w:color w:val="1B1C1D"/>
          <w:sz w:val="32"/>
          <w:szCs w:val="32"/>
        </w:rPr>
        <w:t>1.0 Introduction</w:t>
      </w:r>
    </w:p>
    <w:p w14:paraId="3D9CA999" w14:textId="77777777" w:rsidR="00A6386D"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1.1 Program Description</w:t>
      </w:r>
    </w:p>
    <w:p w14:paraId="3E231D23" w14:textId="77777777" w:rsidR="00A6386D" w:rsidRPr="00A6386D"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sidRPr="00A6386D">
        <w:rPr>
          <w:rFonts w:ascii="Google Sans Text" w:eastAsia="Google Sans Text" w:hAnsi="Google Sans Text" w:cs="Google Sans Text"/>
        </w:rPr>
        <w:t>The F/A-XX Next Generation Fighter is a carrier-based, multi-role, 6th-generation tactical aircraft designed to provide air superiority and precision strike capabilities in highly contested environments. As the designated replacement for the F/A-18E/F Super Hornet, the F/A-XX incorporates advanced technologies including adaptive cycle engines, advanced sensor fusion, and optionally manned capabilities. This program, managed by NAVAIR PMA-XXX, will deliver a survivable and lethal platform designed to meet the challenges of the 21st-century battlespace.</w:t>
      </w:r>
    </w:p>
    <w:p w14:paraId="64219749" w14:textId="77777777" w:rsidR="00A6386D"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1.2 Purpose and Scope</w:t>
      </w:r>
    </w:p>
    <w:p w14:paraId="77B5C7F9"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sidRPr="00B17CBB">
        <w:rPr>
          <w:rFonts w:ascii="Google Sans Text" w:eastAsia="Google Sans Text" w:hAnsi="Google Sans Text" w:cs="Google Sans Text"/>
        </w:rPr>
        <w:t xml:space="preserve">This Life Cycle Sustainment Plan (LCSP) outlines </w:t>
      </w:r>
      <w:proofErr w:type="gramStart"/>
      <w:r w:rsidRPr="00B17CBB">
        <w:rPr>
          <w:rFonts w:ascii="Google Sans Text" w:eastAsia="Google Sans Text" w:hAnsi="Google Sans Text" w:cs="Google Sans Text"/>
        </w:rPr>
        <w:t>the</w:t>
      </w:r>
      <w:proofErr w:type="gramEnd"/>
      <w:r w:rsidRPr="00B17CBB">
        <w:rPr>
          <w:rFonts w:ascii="Google Sans Text" w:eastAsia="Google Sans Text" w:hAnsi="Google Sans Text" w:cs="Google Sans Text"/>
        </w:rPr>
        <w:t xml:space="preserve"> comprehensive strategy to ensure the F/A-XX program achieves and maintains the Warfighter's required readiness levels at an affordable life cycle cost. This is a living document that will be updated prior to each acquisition milestone and as the program's Product Support Strategy evolves. It documents the plan for developing, acquiring, and executing the Product Support Package (PSP) required to sustain the F/A-XX system throughout its operational life.</w:t>
      </w:r>
    </w:p>
    <w:p w14:paraId="13C59059"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1.3 Document Organization</w:t>
      </w:r>
    </w:p>
    <w:p w14:paraId="1D3F6799" w14:textId="77777777" w:rsidR="00A6386D"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sidRPr="00B17CBB">
        <w:rPr>
          <w:rFonts w:ascii="Google Sans Text" w:eastAsia="Google Sans Text" w:hAnsi="Google Sans Text" w:cs="Google Sans Text"/>
        </w:rPr>
        <w:t>This LCSP is structured in accordance with the Department of Defense (DoD) LCSP Outline Version 3.0. It details the Product Support Strategy, governance, supportability analyses, IPS Element integration, life cycle cost management, and sustainment metrics.</w:t>
      </w:r>
    </w:p>
    <w:p w14:paraId="60ECFF48"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b/>
          <w:color w:val="1B1C1D"/>
          <w:sz w:val="32"/>
          <w:szCs w:val="32"/>
        </w:rPr>
      </w:pPr>
      <w:r w:rsidRPr="00B17CBB">
        <w:rPr>
          <w:rFonts w:ascii="Google Sans Text" w:eastAsia="Google Sans Text" w:hAnsi="Google Sans Text" w:cs="Google Sans Text"/>
          <w:b/>
          <w:color w:val="1B1C1D"/>
          <w:sz w:val="32"/>
          <w:szCs w:val="32"/>
        </w:rPr>
        <w:t>2.0 Product Support Strategy</w:t>
      </w:r>
    </w:p>
    <w:p w14:paraId="7F0A59F3"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2.1 Sustainment Performance Requirements</w:t>
      </w:r>
    </w:p>
    <w:p w14:paraId="4B29B597"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sz w:val="28"/>
          <w:szCs w:val="28"/>
        </w:rPr>
      </w:pPr>
      <w:r w:rsidRPr="00B17CBB">
        <w:rPr>
          <w:rFonts w:ascii="Google Sans Text" w:eastAsia="Google Sans Text" w:hAnsi="Google Sans Text" w:cs="Google Sans Text"/>
          <w:sz w:val="28"/>
          <w:szCs w:val="28"/>
        </w:rPr>
        <w:t>The F/A-XX sustainment strategy is designed to meet the following key performance requirements as defined in the Capability Development Document (CDD):</w:t>
      </w:r>
    </w:p>
    <w:p w14:paraId="1A283481" w14:textId="77777777" w:rsidR="00A6386D" w:rsidRDefault="00A6386D" w:rsidP="00A6386D">
      <w:pPr>
        <w:widowControl w:val="0"/>
        <w:numPr>
          <w:ilvl w:val="0"/>
          <w:numId w:val="5"/>
        </w:numPr>
        <w:pBdr>
          <w:top w:val="nil"/>
          <w:left w:val="nil"/>
          <w:bottom w:val="nil"/>
          <w:right w:val="nil"/>
          <w:between w:val="nil"/>
        </w:pBdr>
        <w:spacing w:after="0" w:line="360" w:lineRule="auto"/>
      </w:pPr>
      <w:r>
        <w:rPr>
          <w:rFonts w:ascii="Google Sans Text" w:eastAsia="Google Sans Text" w:hAnsi="Google Sans Text" w:cs="Google Sans Text"/>
          <w:b/>
          <w:color w:val="1B1C1D"/>
        </w:rPr>
        <w:t>Materiel Availability (Am):</w:t>
      </w:r>
      <w:r>
        <w:rPr>
          <w:rFonts w:ascii="Google Sans Text" w:eastAsia="Google Sans Text" w:hAnsi="Google Sans Text" w:cs="Google Sans Text"/>
          <w:color w:val="1B1C1D"/>
        </w:rPr>
        <w:t xml:space="preserve"> 85%</w:t>
      </w:r>
    </w:p>
    <w:p w14:paraId="1372F9C1" w14:textId="77777777" w:rsidR="00A6386D" w:rsidRDefault="00A6386D" w:rsidP="00A6386D">
      <w:pPr>
        <w:widowControl w:val="0"/>
        <w:numPr>
          <w:ilvl w:val="0"/>
          <w:numId w:val="5"/>
        </w:numPr>
        <w:pBdr>
          <w:top w:val="nil"/>
          <w:left w:val="nil"/>
          <w:bottom w:val="nil"/>
          <w:right w:val="nil"/>
          <w:between w:val="nil"/>
        </w:pBdr>
        <w:spacing w:after="0" w:line="360" w:lineRule="auto"/>
      </w:pPr>
      <w:r>
        <w:rPr>
          <w:rFonts w:ascii="Google Sans Text" w:eastAsia="Google Sans Text" w:hAnsi="Google Sans Text" w:cs="Google Sans Text"/>
          <w:b/>
          <w:color w:val="1B1C1D"/>
        </w:rPr>
        <w:t>Operational Availability (Ao):</w:t>
      </w:r>
      <w:r>
        <w:rPr>
          <w:rFonts w:ascii="Google Sans Text" w:eastAsia="Google Sans Text" w:hAnsi="Google Sans Text" w:cs="Google Sans Text"/>
          <w:color w:val="1B1C1D"/>
        </w:rPr>
        <w:t xml:space="preserve"> 75%</w:t>
      </w:r>
    </w:p>
    <w:p w14:paraId="3CE42021" w14:textId="77777777" w:rsidR="00A6386D" w:rsidRDefault="00A6386D" w:rsidP="00A6386D">
      <w:pPr>
        <w:widowControl w:val="0"/>
        <w:numPr>
          <w:ilvl w:val="0"/>
          <w:numId w:val="5"/>
        </w:numPr>
        <w:pBdr>
          <w:top w:val="nil"/>
          <w:left w:val="nil"/>
          <w:bottom w:val="nil"/>
          <w:right w:val="nil"/>
          <w:between w:val="nil"/>
        </w:pBdr>
        <w:spacing w:after="0" w:line="360" w:lineRule="auto"/>
      </w:pPr>
      <w:r>
        <w:rPr>
          <w:rFonts w:ascii="Google Sans Text" w:eastAsia="Google Sans Text" w:hAnsi="Google Sans Text" w:cs="Google Sans Text"/>
          <w:b/>
          <w:color w:val="1B1C1D"/>
        </w:rPr>
        <w:t>Reliability (R):</w:t>
      </w:r>
      <w:r>
        <w:rPr>
          <w:rFonts w:ascii="Google Sans Text" w:eastAsia="Google Sans Text" w:hAnsi="Google Sans Text" w:cs="Google Sans Text"/>
          <w:color w:val="1B1C1D"/>
        </w:rPr>
        <w:t xml:space="preserve"> 250 Mean Time Between Critical Failure (MTBCF)</w:t>
      </w:r>
    </w:p>
    <w:p w14:paraId="16B1629D" w14:textId="77777777" w:rsidR="00A6386D" w:rsidRDefault="00A6386D" w:rsidP="00A6386D">
      <w:pPr>
        <w:widowControl w:val="0"/>
        <w:numPr>
          <w:ilvl w:val="0"/>
          <w:numId w:val="5"/>
        </w:numPr>
        <w:pBdr>
          <w:top w:val="nil"/>
          <w:left w:val="nil"/>
          <w:bottom w:val="nil"/>
          <w:right w:val="nil"/>
          <w:between w:val="nil"/>
        </w:pBdr>
        <w:spacing w:after="0" w:line="360" w:lineRule="auto"/>
      </w:pPr>
      <w:r>
        <w:rPr>
          <w:rFonts w:ascii="Google Sans Text" w:eastAsia="Google Sans Text" w:hAnsi="Google Sans Text" w:cs="Google Sans Text"/>
          <w:b/>
          <w:color w:val="1B1C1D"/>
        </w:rPr>
        <w:t>Maintainability:</w:t>
      </w:r>
      <w:r>
        <w:rPr>
          <w:rFonts w:ascii="Google Sans Text" w:eastAsia="Google Sans Text" w:hAnsi="Google Sans Text" w:cs="Google Sans Text"/>
          <w:color w:val="1B1C1D"/>
        </w:rPr>
        <w:t xml:space="preserve"> 3.5 Mean Time to Repair (MTTR)</w:t>
      </w:r>
    </w:p>
    <w:p w14:paraId="2E20E599" w14:textId="77777777" w:rsidR="00A6386D" w:rsidRDefault="00A6386D" w:rsidP="00A6386D">
      <w:pPr>
        <w:widowControl w:val="0"/>
        <w:numPr>
          <w:ilvl w:val="0"/>
          <w:numId w:val="5"/>
        </w:numPr>
        <w:pBdr>
          <w:top w:val="nil"/>
          <w:left w:val="nil"/>
          <w:bottom w:val="nil"/>
          <w:right w:val="nil"/>
          <w:between w:val="nil"/>
        </w:pBdr>
        <w:spacing w:after="120" w:line="360" w:lineRule="auto"/>
      </w:pPr>
      <w:r>
        <w:rPr>
          <w:rFonts w:ascii="Google Sans Text" w:eastAsia="Google Sans Text" w:hAnsi="Google Sans Text" w:cs="Google Sans Text"/>
          <w:b/>
          <w:color w:val="1B1C1D"/>
        </w:rPr>
        <w:t>O&amp;S Cost KSA:</w:t>
      </w:r>
      <w:r>
        <w:rPr>
          <w:rFonts w:ascii="Google Sans Text" w:eastAsia="Google Sans Text" w:hAnsi="Google Sans Text" w:cs="Google Sans Text"/>
          <w:color w:val="1B1C1D"/>
        </w:rPr>
        <w:t xml:space="preserve"> Not to Exceed $25,000 per flight hour (in FY25 dollars)</w:t>
      </w:r>
    </w:p>
    <w:p w14:paraId="3F14D9C7" w14:textId="77777777" w:rsidR="00A6386D" w:rsidRPr="00B17CBB" w:rsidRDefault="00A6386D" w:rsidP="00A6386D">
      <w:pPr>
        <w:pBdr>
          <w:top w:val="nil"/>
          <w:left w:val="nil"/>
          <w:bottom w:val="nil"/>
          <w:right w:val="nil"/>
          <w:between w:val="nil"/>
        </w:pBdr>
        <w:spacing w:before="120"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2.2 Sustainment Concept</w:t>
      </w:r>
    </w:p>
    <w:p w14:paraId="1DF36DCE" w14:textId="77777777" w:rsidR="00A6386D"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Pr>
          <w:rFonts w:ascii="Google Sans Text" w:eastAsia="Google Sans Text" w:hAnsi="Google Sans Text" w:cs="Google Sans Text"/>
        </w:rPr>
        <w:t>The F/A-XX will be sustained via a two-level maintenance concept (O-Level and D-Level), optimized to reduce the forward logistics footprint. Organizational-level maintenance will be performed by uniformed personnel at the squadron level, focusing on on-equipment repair and component replacement. Depot-level maintenance will be performed through a Public-Private Partnership (PPP) between Fleet Readiness Centers (FRCs) and the prime contractor, [Prime Contractor Name], leveraging their respective core competencies for component repair, modifications, and airframe overhaul.</w:t>
      </w:r>
    </w:p>
    <w:p w14:paraId="1EC82864"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2.3 Product Support Arrangements</w:t>
      </w:r>
    </w:p>
    <w:p w14:paraId="7FC252C6"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sidRPr="00B17CBB">
        <w:rPr>
          <w:rFonts w:ascii="Google Sans Text" w:eastAsia="Google Sans Text" w:hAnsi="Google Sans Text" w:cs="Google Sans Text"/>
        </w:rPr>
        <w:t>The Product Support Strategy will be executed through a hybrid approach. A Performance-Based Logistics (PBL) arrangement will be established with [Prime Contractor Name] for total system support, covering supply chain management, sustaining engineering, and depot-level repair. This arrangement will be structured around performance metrics tied directly to the KPPs. Government organizations (FRCs, NAVSUP) will retain inherent government responsibilities, including inventory control and engineering authority.</w:t>
      </w:r>
    </w:p>
    <w:p w14:paraId="5CEE7CF3"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2.4 Product Support Package Status</w:t>
      </w:r>
    </w:p>
    <w:p w14:paraId="443C5C68" w14:textId="77777777" w:rsidR="00A6386D"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Pr>
          <w:rFonts w:ascii="Google Sans Text" w:eastAsia="Google Sans Text" w:hAnsi="Google Sans Text" w:cs="Google Sans Text"/>
        </w:rPr>
        <w:t>The Product Support Package (PSP) is currently in development. The initial PSP will be delivered prior to Initial Operational Test and Evaluation (IOT&amp;E) and will evolve throughout the life cycle. The status of each IPS Element is detailed in Section 5.0 of this document.</w:t>
      </w:r>
    </w:p>
    <w:p w14:paraId="5AB1CB5C" w14:textId="77777777" w:rsidR="00A6386D" w:rsidRDefault="00A6386D" w:rsidP="00A6386D">
      <w:pPr>
        <w:pBdr>
          <w:top w:val="nil"/>
          <w:left w:val="nil"/>
          <w:bottom w:val="nil"/>
          <w:right w:val="nil"/>
          <w:between w:val="nil"/>
        </w:pBdr>
        <w:spacing w:line="360" w:lineRule="auto"/>
        <w:rPr>
          <w:rFonts w:ascii="Google Sans Text" w:eastAsia="Google Sans Text" w:hAnsi="Google Sans Text" w:cs="Google Sans Text"/>
        </w:rPr>
      </w:pPr>
    </w:p>
    <w:p w14:paraId="71D3707F"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b/>
          <w:color w:val="1B1C1D"/>
          <w:sz w:val="32"/>
          <w:szCs w:val="32"/>
        </w:rPr>
      </w:pPr>
      <w:r w:rsidRPr="00B17CBB">
        <w:rPr>
          <w:rFonts w:ascii="Google Sans Text" w:eastAsia="Google Sans Text" w:hAnsi="Google Sans Text" w:cs="Google Sans Text"/>
          <w:b/>
          <w:color w:val="1B1C1D"/>
          <w:sz w:val="32"/>
          <w:szCs w:val="32"/>
        </w:rPr>
        <w:t>3.0 Program Review and Governance</w:t>
      </w:r>
    </w:p>
    <w:p w14:paraId="578F9D70"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3.1 Governance</w:t>
      </w:r>
    </w:p>
    <w:p w14:paraId="3B97C1B5"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sidRPr="00B17CBB">
        <w:rPr>
          <w:rFonts w:ascii="Google Sans Text" w:eastAsia="Google Sans Text" w:hAnsi="Google Sans Text" w:cs="Google Sans Text"/>
        </w:rPr>
        <w:t>The F/A-XX program is managed by NAVAIR PMA-XXX. The Product Support Manager (PSM) holds the primary responsibility for developing and executing the Product Support Strategy and this LCSP. The PSM chairs the Life Cycle Logistics Integrated Product Team (IPT), which includes representation from all stakeholder organizations and is the primary governance body for all sustainment-related matters.</w:t>
      </w:r>
    </w:p>
    <w:p w14:paraId="47EF056F"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3.2 Integrated Product Support (IPS) Element Management</w:t>
      </w:r>
    </w:p>
    <w:p w14:paraId="37B05482"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sidRPr="00B17CBB">
        <w:rPr>
          <w:rFonts w:ascii="Google Sans Text" w:eastAsia="Google Sans Text" w:hAnsi="Google Sans Text" w:cs="Google Sans Text"/>
        </w:rPr>
        <w:t xml:space="preserve">Each of the 12 IPS Elements has an assigned government or industry lead responsible for managing their respective area. </w:t>
      </w:r>
      <w:proofErr w:type="gramStart"/>
      <w:r w:rsidRPr="00B17CBB">
        <w:rPr>
          <w:rFonts w:ascii="Google Sans Text" w:eastAsia="Google Sans Text" w:hAnsi="Google Sans Text" w:cs="Google Sans Text"/>
        </w:rPr>
        <w:t>These</w:t>
      </w:r>
      <w:proofErr w:type="gramEnd"/>
      <w:r w:rsidRPr="00B17CBB">
        <w:rPr>
          <w:rFonts w:ascii="Google Sans Text" w:eastAsia="Google Sans Text" w:hAnsi="Google Sans Text" w:cs="Google Sans Text"/>
        </w:rPr>
        <w:t xml:space="preserve"> leads report to the PSM through the Life Cycle Logistics IPT.</w:t>
      </w:r>
    </w:p>
    <w:p w14:paraId="02A6C943"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3.3 Other Sustainment-Related Program Reviews</w:t>
      </w:r>
    </w:p>
    <w:p w14:paraId="5383AE22"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sz w:val="28"/>
          <w:szCs w:val="28"/>
        </w:rPr>
      </w:pPr>
      <w:r w:rsidRPr="00B17CBB">
        <w:rPr>
          <w:rFonts w:ascii="Google Sans Text" w:eastAsia="Google Sans Text" w:hAnsi="Google Sans Text" w:cs="Google Sans Text"/>
          <w:sz w:val="28"/>
          <w:szCs w:val="28"/>
        </w:rPr>
        <w:t>N/A</w:t>
      </w:r>
    </w:p>
    <w:p w14:paraId="7DBC414A" w14:textId="0886BAE9"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b/>
          <w:color w:val="1B1C1D"/>
          <w:sz w:val="32"/>
          <w:szCs w:val="32"/>
        </w:rPr>
      </w:pPr>
      <w:r w:rsidRPr="00B17CBB">
        <w:rPr>
          <w:rFonts w:ascii="Google Sans Text" w:eastAsia="Google Sans Text" w:hAnsi="Google Sans Text" w:cs="Google Sans Text"/>
          <w:b/>
          <w:color w:val="1B1C1D"/>
          <w:sz w:val="32"/>
          <w:szCs w:val="32"/>
        </w:rPr>
        <w:t>4.0 Supportability Analysis</w:t>
      </w:r>
    </w:p>
    <w:p w14:paraId="3A21BD27"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4.1 Supportability Analysis and Design Integration</w:t>
      </w:r>
    </w:p>
    <w:p w14:paraId="3B625204"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sidRPr="00B17CBB">
        <w:rPr>
          <w:rFonts w:ascii="Google Sans Text" w:eastAsia="Google Sans Text" w:hAnsi="Google Sans Text" w:cs="Google Sans Text"/>
        </w:rPr>
        <w:t>A robust supportability analysis process is integrated into the Systems Engineering Plan (SEP). The program utilizes a digital twin and a collaborative virtual environment to conduct Failure Modes, Effects, and Criticality Analysis (FMECA), Reliability-Centered Maintenance (RCM) analysis, and Level of Repair Analysis (LORA) concurrently with design activities. This ensures that supportability requirements directly influence system design to minimize life cycle costs.</w:t>
      </w:r>
    </w:p>
    <w:p w14:paraId="45F13CEB"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4.2 Results of Analyses</w:t>
      </w:r>
    </w:p>
    <w:p w14:paraId="52BAD890"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sidRPr="00B17CBB">
        <w:rPr>
          <w:rFonts w:ascii="Google Sans Text" w:eastAsia="Google Sans Text" w:hAnsi="Google Sans Text" w:cs="Google Sans Text"/>
        </w:rPr>
        <w:t>The initial LORA indicates that approximately 70% of repairable components will be candidates for depot-level repair, with the remaining 30% being candidates for O-Level repair or discard-on-failure. RCM analysis has identified initial preventive maintenance tasks and inspection intervals, which will be validated during developmental testing.</w:t>
      </w:r>
    </w:p>
    <w:p w14:paraId="6512FA4E"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b/>
          <w:color w:val="1B1C1D"/>
          <w:sz w:val="28"/>
          <w:szCs w:val="28"/>
        </w:rPr>
      </w:pPr>
      <w:r w:rsidRPr="00B17CBB">
        <w:rPr>
          <w:rFonts w:ascii="Google Sans Text" w:eastAsia="Google Sans Text" w:hAnsi="Google Sans Text" w:cs="Google Sans Text"/>
          <w:b/>
          <w:color w:val="1B1C1D"/>
          <w:sz w:val="28"/>
          <w:szCs w:val="28"/>
        </w:rPr>
        <w:t>5.0 Product Support Package Development and Integration</w:t>
      </w:r>
    </w:p>
    <w:p w14:paraId="2419750E"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5.1 Product Support Management:</w:t>
      </w:r>
      <w:r w:rsidRPr="00B17CBB">
        <w:rPr>
          <w:rFonts w:ascii="Google Sans Text" w:eastAsia="Google Sans Text" w:hAnsi="Google Sans Text" w:cs="Google Sans Text"/>
          <w:color w:val="1B1C1D"/>
          <w:sz w:val="28"/>
          <w:szCs w:val="28"/>
        </w:rPr>
        <w:t xml:space="preserve"> Managed by the PMA-XXX PSM. The LCSP serves as the primary management plan.</w:t>
      </w:r>
    </w:p>
    <w:p w14:paraId="7FAC5114"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5.2 Design Interface:</w:t>
      </w:r>
      <w:r w:rsidRPr="00B17CBB">
        <w:rPr>
          <w:rFonts w:ascii="Google Sans Text" w:eastAsia="Google Sans Text" w:hAnsi="Google Sans Text" w:cs="Google Sans Text"/>
          <w:color w:val="1B1C1D"/>
          <w:sz w:val="28"/>
          <w:szCs w:val="28"/>
        </w:rPr>
        <w:t xml:space="preserve"> Achieved through the integration of the Logistics IPT within the Systems Engineering process and the use of a digital engineering environment.</w:t>
      </w:r>
    </w:p>
    <w:p w14:paraId="10AF78E9"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5.3 Sustaining Engineering:</w:t>
      </w:r>
      <w:r w:rsidRPr="00B17CBB">
        <w:rPr>
          <w:rFonts w:ascii="Google Sans Text" w:eastAsia="Google Sans Text" w:hAnsi="Google Sans Text" w:cs="Google Sans Text"/>
          <w:color w:val="1B1C1D"/>
          <w:sz w:val="28"/>
          <w:szCs w:val="28"/>
        </w:rPr>
        <w:t xml:space="preserve"> A joint Government/Contractor Sustaining Engineering team will be established to manage DMSMS, resolve technical deficiencies, and oversee software maintenance.</w:t>
      </w:r>
    </w:p>
    <w:p w14:paraId="36BE33E0"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5.4 Supply Support:</w:t>
      </w:r>
      <w:r w:rsidRPr="00B17CBB">
        <w:rPr>
          <w:rFonts w:ascii="Google Sans Text" w:eastAsia="Google Sans Text" w:hAnsi="Google Sans Text" w:cs="Google Sans Text"/>
          <w:color w:val="1B1C1D"/>
          <w:sz w:val="28"/>
          <w:szCs w:val="28"/>
        </w:rPr>
        <w:t xml:space="preserve"> A PBL arrangement with the prime contractor will manage the supply chain, leveraging predictive analytics to optimize sparing levels and reduce inventory costs.</w:t>
      </w:r>
    </w:p>
    <w:p w14:paraId="39D8D8D0"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5.5 Maintenance Planning and Management:</w:t>
      </w:r>
      <w:r w:rsidRPr="00B17CBB">
        <w:rPr>
          <w:rFonts w:ascii="Google Sans Text" w:eastAsia="Google Sans Text" w:hAnsi="Google Sans Text" w:cs="Google Sans Text"/>
          <w:color w:val="1B1C1D"/>
          <w:sz w:val="28"/>
          <w:szCs w:val="28"/>
        </w:rPr>
        <w:t xml:space="preserve"> The two-level maintenance concept is defined. Detailed maintenance tasks will be developed based on RCM and validated during IOT&amp;E.</w:t>
      </w:r>
    </w:p>
    <w:p w14:paraId="4F02857E"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5.6 Packaging, Handling, Storage, and Transportation (PHS&amp;T):</w:t>
      </w:r>
      <w:r w:rsidRPr="00B17CBB">
        <w:rPr>
          <w:rFonts w:ascii="Google Sans Text" w:eastAsia="Google Sans Text" w:hAnsi="Google Sans Text" w:cs="Google Sans Text"/>
          <w:color w:val="1B1C1D"/>
          <w:sz w:val="28"/>
          <w:szCs w:val="28"/>
        </w:rPr>
        <w:t xml:space="preserve"> PHS&amp;T requirements are being developed in accordance with MIL-STD-2073 and will be finalized prior to production.</w:t>
      </w:r>
    </w:p>
    <w:p w14:paraId="2EC81C20"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5.7 Technical Data:</w:t>
      </w:r>
      <w:r w:rsidRPr="00B17CBB">
        <w:rPr>
          <w:rFonts w:ascii="Google Sans Text" w:eastAsia="Google Sans Text" w:hAnsi="Google Sans Text" w:cs="Google Sans Text"/>
          <w:color w:val="1B1C1D"/>
          <w:sz w:val="28"/>
          <w:szCs w:val="28"/>
        </w:rPr>
        <w:t xml:space="preserve"> An Interactive Electronic Technical Manual (IETM) will be developed in accordance with GEIA-STD-0007. The government will maintain data rights for all essential technical data.</w:t>
      </w:r>
    </w:p>
    <w:p w14:paraId="4DEBB9F0"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5.8 Support Equipment:</w:t>
      </w:r>
      <w:r w:rsidRPr="00B17CBB">
        <w:rPr>
          <w:rFonts w:ascii="Google Sans Text" w:eastAsia="Google Sans Text" w:hAnsi="Google Sans Text" w:cs="Google Sans Text"/>
          <w:color w:val="1B1C1D"/>
          <w:sz w:val="28"/>
          <w:szCs w:val="28"/>
        </w:rPr>
        <w:t xml:space="preserve"> A Support Equipment Rationalization effort is underway to maximize the use of common support equipment and minimize the need for new, peculiar equipment.</w:t>
      </w:r>
    </w:p>
    <w:p w14:paraId="6748FC82"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5.9 Training and Training Support:</w:t>
      </w:r>
      <w:r w:rsidRPr="00B17CBB">
        <w:rPr>
          <w:rFonts w:ascii="Google Sans Text" w:eastAsia="Google Sans Text" w:hAnsi="Google Sans Text" w:cs="Google Sans Text"/>
          <w:color w:val="1B1C1D"/>
          <w:sz w:val="28"/>
          <w:szCs w:val="28"/>
        </w:rPr>
        <w:t xml:space="preserve"> A comprehensive training system, including full-fidelity simulators and courseware, will be developed for both operators and maintainers.</w:t>
      </w:r>
    </w:p>
    <w:p w14:paraId="760BFCA3"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5.10 Manpower and Personnel:</w:t>
      </w:r>
      <w:r w:rsidRPr="00B17CBB">
        <w:rPr>
          <w:rFonts w:ascii="Google Sans Text" w:eastAsia="Google Sans Text" w:hAnsi="Google Sans Text" w:cs="Google Sans Text"/>
          <w:color w:val="1B1C1D"/>
          <w:sz w:val="28"/>
          <w:szCs w:val="28"/>
        </w:rPr>
        <w:t xml:space="preserve"> A Human Systems Integration Plan (HSIP) has been developed to define manning and skill requirements.</w:t>
      </w:r>
    </w:p>
    <w:p w14:paraId="44E7EB41"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5.11 Facilities and Infrastructure:</w:t>
      </w:r>
      <w:r w:rsidRPr="00B17CBB">
        <w:rPr>
          <w:rFonts w:ascii="Google Sans Text" w:eastAsia="Google Sans Text" w:hAnsi="Google Sans Text" w:cs="Google Sans Text"/>
          <w:color w:val="1B1C1D"/>
          <w:sz w:val="28"/>
          <w:szCs w:val="28"/>
        </w:rPr>
        <w:t xml:space="preserve"> A site survey is in progress to identify necessary upgrades to hangars, runways, and maintenance facilities to accommodate the F/A-XX.</w:t>
      </w:r>
    </w:p>
    <w:p w14:paraId="10390823"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5.12 Computer Resources:</w:t>
      </w:r>
      <w:r w:rsidRPr="00B17CBB">
        <w:rPr>
          <w:rFonts w:ascii="Google Sans Text" w:eastAsia="Google Sans Text" w:hAnsi="Google Sans Text" w:cs="Google Sans Text"/>
          <w:color w:val="1B1C1D"/>
          <w:sz w:val="28"/>
          <w:szCs w:val="28"/>
        </w:rPr>
        <w:t xml:space="preserve"> All mission-critical software will be managed by a dedicated Software Support Activity (SSA) with a focus on cybersecurity and agile software updates.</w:t>
      </w:r>
    </w:p>
    <w:p w14:paraId="76F9F34A"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b/>
          <w:color w:val="1B1C1D"/>
          <w:sz w:val="32"/>
          <w:szCs w:val="32"/>
        </w:rPr>
      </w:pPr>
      <w:r w:rsidRPr="00B17CBB">
        <w:rPr>
          <w:rFonts w:ascii="Google Sans Text" w:eastAsia="Google Sans Text" w:hAnsi="Google Sans Text" w:cs="Google Sans Text"/>
          <w:b/>
          <w:color w:val="1B1C1D"/>
          <w:sz w:val="32"/>
          <w:szCs w:val="32"/>
        </w:rPr>
        <w:t>6.0 Life Cycle Cost</w:t>
      </w:r>
    </w:p>
    <w:p w14:paraId="6DF75025"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6.1 O&amp;S Cost Estimates</w:t>
      </w:r>
    </w:p>
    <w:p w14:paraId="43CA9BCB" w14:textId="77777777" w:rsidR="00A6386D"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Pr>
          <w:rFonts w:ascii="Google Sans Text" w:eastAsia="Google Sans Text" w:hAnsi="Google Sans Text" w:cs="Google Sans Text"/>
        </w:rPr>
        <w:t>The current O&amp;S cost estimate, as documented in the program's Cost Analysis Requirements Description (CARD), projects a total O&amp;S cost of [Enter realistic dollar amount, e.g., $XXX Billion] over a 30-year service life. The program is tracking to meet its O&amp;S Cost KSA of $25,000 per flight hour.</w:t>
      </w:r>
    </w:p>
    <w:p w14:paraId="4EC79A6E"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6.2 Cost Analysis and Control</w:t>
      </w:r>
    </w:p>
    <w:p w14:paraId="5A7C4613" w14:textId="77777777" w:rsidR="00A6386D"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Pr>
          <w:rFonts w:ascii="Google Sans Text" w:eastAsia="Google Sans Text" w:hAnsi="Google Sans Text" w:cs="Google Sans Text"/>
        </w:rPr>
        <w:t>O&amp;S costs are a primary focus of the program. Cost-reduction initiatives, such as implementing Condition-Based Maintenance Plus (CBM+) and optimizing the supply chain, are actively being pursued. The program will track O&amp;S costs against the established affordability caps and report progress at all major program reviews.</w:t>
      </w:r>
    </w:p>
    <w:p w14:paraId="4D0AC258"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b/>
          <w:color w:val="1B1C1D"/>
          <w:sz w:val="32"/>
          <w:szCs w:val="32"/>
        </w:rPr>
      </w:pPr>
      <w:r w:rsidRPr="00B17CBB">
        <w:rPr>
          <w:rFonts w:ascii="Google Sans Text" w:eastAsia="Google Sans Text" w:hAnsi="Google Sans Text" w:cs="Google Sans Text"/>
          <w:b/>
          <w:color w:val="1B1C1D"/>
          <w:sz w:val="32"/>
          <w:szCs w:val="32"/>
        </w:rPr>
        <w:t>7.0 Management</w:t>
      </w:r>
    </w:p>
    <w:p w14:paraId="30CE9617"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7.1 Organization and Responsibilities:</w:t>
      </w:r>
      <w:r w:rsidRPr="00B17CBB">
        <w:rPr>
          <w:rFonts w:ascii="Google Sans Text" w:eastAsia="Google Sans Text" w:hAnsi="Google Sans Text" w:cs="Google Sans Text"/>
          <w:color w:val="1B1C1D"/>
          <w:sz w:val="28"/>
          <w:szCs w:val="28"/>
        </w:rPr>
        <w:t xml:space="preserve"> A detailed Responsibility Assignment Matrix (RAM) is maintained as an appendix to this LCSP.</w:t>
      </w:r>
    </w:p>
    <w:p w14:paraId="0060CE52"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7.2 Risk Management:</w:t>
      </w:r>
      <w:r w:rsidRPr="00B17CBB">
        <w:rPr>
          <w:rFonts w:ascii="Google Sans Text" w:eastAsia="Google Sans Text" w:hAnsi="Google Sans Text" w:cs="Google Sans Text"/>
          <w:color w:val="1B1C1D"/>
          <w:sz w:val="28"/>
          <w:szCs w:val="28"/>
        </w:rPr>
        <w:t xml:space="preserve"> Sustainment-related risks are identified, analyzed, and mitigated through the program's overall Risk Management process. Key sustainment risks currently being tracked include potential supply chain disruptions and DMSMS issues for key microelectronics.</w:t>
      </w:r>
    </w:p>
    <w:p w14:paraId="1CD7CABA" w14:textId="77777777" w:rsidR="00A6386D"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28"/>
          <w:szCs w:val="28"/>
        </w:rPr>
        <w:t>7.3 Issues:</w:t>
      </w:r>
      <w:r w:rsidRPr="00B17CBB">
        <w:rPr>
          <w:rFonts w:ascii="Google Sans Text" w:eastAsia="Google Sans Text" w:hAnsi="Google Sans Text" w:cs="Google Sans Text"/>
          <w:color w:val="1B1C1D"/>
          <w:sz w:val="28"/>
          <w:szCs w:val="28"/>
        </w:rPr>
        <w:t xml:space="preserve"> N/A</w:t>
      </w:r>
    </w:p>
    <w:p w14:paraId="1D88F81F" w14:textId="77777777" w:rsidR="00A6386D" w:rsidRPr="00B17CBB" w:rsidRDefault="00A6386D" w:rsidP="00A6386D">
      <w:pPr>
        <w:pBdr>
          <w:top w:val="nil"/>
          <w:left w:val="nil"/>
          <w:bottom w:val="nil"/>
          <w:right w:val="nil"/>
          <w:between w:val="nil"/>
        </w:pBdr>
        <w:spacing w:after="240" w:line="360" w:lineRule="auto"/>
        <w:rPr>
          <w:rFonts w:ascii="Google Sans Text" w:eastAsia="Google Sans Text" w:hAnsi="Google Sans Text" w:cs="Google Sans Text"/>
          <w:color w:val="1B1C1D"/>
          <w:sz w:val="28"/>
          <w:szCs w:val="28"/>
        </w:rPr>
      </w:pPr>
      <w:r w:rsidRPr="00B17CBB">
        <w:rPr>
          <w:rFonts w:ascii="Google Sans Text" w:eastAsia="Google Sans Text" w:hAnsi="Google Sans Text" w:cs="Google Sans Text"/>
          <w:b/>
          <w:color w:val="1B1C1D"/>
          <w:sz w:val="32"/>
          <w:szCs w:val="32"/>
        </w:rPr>
        <w:t>8.0 Supportability and Sustainment Metrics</w:t>
      </w:r>
    </w:p>
    <w:p w14:paraId="2AA3881E"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8.1 Metrics</w:t>
      </w:r>
    </w:p>
    <w:p w14:paraId="5EA9ABFB"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sidRPr="00B17CBB">
        <w:rPr>
          <w:rFonts w:ascii="Google Sans Text" w:eastAsia="Google Sans Text" w:hAnsi="Google Sans Text" w:cs="Google Sans Text"/>
        </w:rPr>
        <w:t>The program will track performance against the KPPs and KSAs listed in Section 2.1. Additional lower-tier metrics, such as supply chain response time and maintenance man-hours per flight hour, will be monitored to assess the health of the Product Support Strategy.</w:t>
      </w:r>
    </w:p>
    <w:p w14:paraId="2E37A828"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28"/>
          <w:szCs w:val="28"/>
        </w:rPr>
      </w:pPr>
      <w:r w:rsidRPr="00B17CBB">
        <w:rPr>
          <w:rFonts w:ascii="Google Sans Text" w:eastAsia="Google Sans Text" w:hAnsi="Google Sans Text" w:cs="Google Sans Text"/>
          <w:b/>
          <w:bCs/>
          <w:sz w:val="28"/>
          <w:szCs w:val="28"/>
        </w:rPr>
        <w:t>8.2 Data Management and Collection</w:t>
      </w:r>
    </w:p>
    <w:p w14:paraId="283AD68E"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rPr>
      </w:pPr>
      <w:r w:rsidRPr="00B17CBB">
        <w:rPr>
          <w:rFonts w:ascii="Google Sans Text" w:eastAsia="Google Sans Text" w:hAnsi="Google Sans Text" w:cs="Google Sans Text"/>
        </w:rPr>
        <w:t>An integrated data environment will be used to collect, store, and analyze all sustainment-related data. This system will provide real-time visibility into fleet health and allow for predictive analysis to anticipate and resolve potential sustainment issues.</w:t>
      </w:r>
    </w:p>
    <w:p w14:paraId="7445DF1F"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32"/>
          <w:szCs w:val="32"/>
        </w:rPr>
      </w:pPr>
      <w:r w:rsidRPr="00B17CBB">
        <w:rPr>
          <w:rFonts w:ascii="Google Sans Text" w:eastAsia="Google Sans Text" w:hAnsi="Google Sans Text" w:cs="Google Sans Text"/>
          <w:b/>
          <w:bCs/>
          <w:sz w:val="32"/>
          <w:szCs w:val="32"/>
        </w:rPr>
        <w:t>9.</w:t>
      </w:r>
      <w:r>
        <w:rPr>
          <w:rFonts w:ascii="Google Sans Text" w:eastAsia="Google Sans Text" w:hAnsi="Google Sans Text" w:cs="Google Sans Text"/>
          <w:b/>
          <w:bCs/>
          <w:sz w:val="32"/>
          <w:szCs w:val="32"/>
        </w:rPr>
        <w:t>0</w:t>
      </w:r>
      <w:r w:rsidRPr="00B17CBB">
        <w:rPr>
          <w:rFonts w:ascii="Google Sans Text" w:eastAsia="Google Sans Text" w:hAnsi="Google Sans Text" w:cs="Google Sans Text"/>
          <w:b/>
          <w:bCs/>
          <w:sz w:val="32"/>
          <w:szCs w:val="32"/>
        </w:rPr>
        <w:t xml:space="preserve"> Tables and Figures</w:t>
      </w:r>
    </w:p>
    <w:p w14:paraId="378DAACA"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sz w:val="28"/>
          <w:szCs w:val="28"/>
        </w:rPr>
      </w:pPr>
      <w:r w:rsidRPr="00B17CBB">
        <w:rPr>
          <w:rFonts w:ascii="Google Sans Text" w:eastAsia="Google Sans Text" w:hAnsi="Google Sans Text" w:cs="Google Sans Text"/>
          <w:sz w:val="28"/>
          <w:szCs w:val="28"/>
        </w:rPr>
        <w:t>N/A</w:t>
      </w:r>
    </w:p>
    <w:p w14:paraId="50DDCB0B"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b/>
          <w:bCs/>
          <w:sz w:val="32"/>
          <w:szCs w:val="32"/>
        </w:rPr>
      </w:pPr>
      <w:r w:rsidRPr="00B17CBB">
        <w:rPr>
          <w:rFonts w:ascii="Google Sans Text" w:eastAsia="Google Sans Text" w:hAnsi="Google Sans Text" w:cs="Google Sans Text"/>
          <w:b/>
          <w:bCs/>
          <w:sz w:val="32"/>
          <w:szCs w:val="32"/>
        </w:rPr>
        <w:t>10.0 Appendices</w:t>
      </w:r>
    </w:p>
    <w:p w14:paraId="67C33FA8" w14:textId="77777777" w:rsidR="00A6386D" w:rsidRPr="00B17CBB" w:rsidRDefault="00A6386D" w:rsidP="00A6386D">
      <w:pPr>
        <w:pBdr>
          <w:top w:val="nil"/>
          <w:left w:val="nil"/>
          <w:bottom w:val="nil"/>
          <w:right w:val="nil"/>
          <w:between w:val="nil"/>
        </w:pBdr>
        <w:spacing w:line="360" w:lineRule="auto"/>
        <w:rPr>
          <w:rFonts w:ascii="Google Sans Text" w:eastAsia="Google Sans Text" w:hAnsi="Google Sans Text" w:cs="Google Sans Text"/>
          <w:sz w:val="28"/>
          <w:szCs w:val="28"/>
        </w:rPr>
      </w:pPr>
      <w:r w:rsidRPr="00B17CBB">
        <w:rPr>
          <w:rFonts w:ascii="Google Sans Text" w:eastAsia="Google Sans Text" w:hAnsi="Google Sans Text" w:cs="Google Sans Text"/>
          <w:sz w:val="28"/>
          <w:szCs w:val="28"/>
        </w:rPr>
        <w:t>N/A</w:t>
      </w:r>
    </w:p>
    <w:p w14:paraId="5D23E860" w14:textId="77777777" w:rsidR="00F716B6" w:rsidRPr="00F716B6" w:rsidRDefault="00F716B6" w:rsidP="00A700D1">
      <w:pPr>
        <w:spacing w:after="0" w:line="276" w:lineRule="auto"/>
        <w:rPr>
          <w:rFonts w:ascii="Arial" w:eastAsia="Times New Roman" w:hAnsi="Arial" w:cs="Arial"/>
          <w:b/>
          <w:bCs/>
          <w:color w:val="1B1C1D"/>
          <w:kern w:val="0"/>
          <w:sz w:val="28"/>
          <w:szCs w:val="28"/>
          <w14:ligatures w14:val="none"/>
        </w:rPr>
      </w:pPr>
    </w:p>
    <w:p w14:paraId="7D2B54E6" w14:textId="77777777" w:rsidR="00B35817" w:rsidRDefault="00B35817" w:rsidP="00D23D4E">
      <w:pPr>
        <w:spacing w:line="276" w:lineRule="auto"/>
      </w:pPr>
    </w:p>
    <w:sectPr w:rsidR="00B3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53FC6"/>
    <w:multiLevelType w:val="multilevel"/>
    <w:tmpl w:val="C424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B3CAB"/>
    <w:multiLevelType w:val="multilevel"/>
    <w:tmpl w:val="712C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B94C65"/>
    <w:multiLevelType w:val="multilevel"/>
    <w:tmpl w:val="F57E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42F65"/>
    <w:multiLevelType w:val="multilevel"/>
    <w:tmpl w:val="E99A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641DF"/>
    <w:multiLevelType w:val="multilevel"/>
    <w:tmpl w:val="B3EE1E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016157217">
    <w:abstractNumId w:val="0"/>
  </w:num>
  <w:num w:numId="2" w16cid:durableId="396366133">
    <w:abstractNumId w:val="1"/>
  </w:num>
  <w:num w:numId="3" w16cid:durableId="670566745">
    <w:abstractNumId w:val="2"/>
  </w:num>
  <w:num w:numId="4" w16cid:durableId="2138909846">
    <w:abstractNumId w:val="3"/>
  </w:num>
  <w:num w:numId="5" w16cid:durableId="2034501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F5"/>
    <w:rsid w:val="00003135"/>
    <w:rsid w:val="000201E0"/>
    <w:rsid w:val="002F79F5"/>
    <w:rsid w:val="00373E7A"/>
    <w:rsid w:val="003C5424"/>
    <w:rsid w:val="00563CCF"/>
    <w:rsid w:val="00A6386D"/>
    <w:rsid w:val="00A700D1"/>
    <w:rsid w:val="00B35817"/>
    <w:rsid w:val="00C53157"/>
    <w:rsid w:val="00D23D4E"/>
    <w:rsid w:val="00F27088"/>
    <w:rsid w:val="00F716B6"/>
    <w:rsid w:val="00F8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01A244"/>
  <w15:chartTrackingRefBased/>
  <w15:docId w15:val="{7578600C-C76E-403D-BE33-6999003C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7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9F5"/>
    <w:rPr>
      <w:rFonts w:eastAsiaTheme="majorEastAsia" w:cstheme="majorBidi"/>
      <w:color w:val="272727" w:themeColor="text1" w:themeTint="D8"/>
    </w:rPr>
  </w:style>
  <w:style w:type="paragraph" w:styleId="Title">
    <w:name w:val="Title"/>
    <w:basedOn w:val="Normal"/>
    <w:next w:val="Normal"/>
    <w:link w:val="TitleChar"/>
    <w:uiPriority w:val="10"/>
    <w:qFormat/>
    <w:rsid w:val="002F7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9F5"/>
    <w:pPr>
      <w:spacing w:before="160"/>
      <w:jc w:val="center"/>
    </w:pPr>
    <w:rPr>
      <w:i/>
      <w:iCs/>
      <w:color w:val="404040" w:themeColor="text1" w:themeTint="BF"/>
    </w:rPr>
  </w:style>
  <w:style w:type="character" w:customStyle="1" w:styleId="QuoteChar">
    <w:name w:val="Quote Char"/>
    <w:basedOn w:val="DefaultParagraphFont"/>
    <w:link w:val="Quote"/>
    <w:uiPriority w:val="29"/>
    <w:rsid w:val="002F79F5"/>
    <w:rPr>
      <w:i/>
      <w:iCs/>
      <w:color w:val="404040" w:themeColor="text1" w:themeTint="BF"/>
    </w:rPr>
  </w:style>
  <w:style w:type="paragraph" w:styleId="ListParagraph">
    <w:name w:val="List Paragraph"/>
    <w:basedOn w:val="Normal"/>
    <w:uiPriority w:val="34"/>
    <w:qFormat/>
    <w:rsid w:val="002F79F5"/>
    <w:pPr>
      <w:ind w:left="720"/>
      <w:contextualSpacing/>
    </w:pPr>
  </w:style>
  <w:style w:type="character" w:styleId="IntenseEmphasis">
    <w:name w:val="Intense Emphasis"/>
    <w:basedOn w:val="DefaultParagraphFont"/>
    <w:uiPriority w:val="21"/>
    <w:qFormat/>
    <w:rsid w:val="002F79F5"/>
    <w:rPr>
      <w:i/>
      <w:iCs/>
      <w:color w:val="0F4761" w:themeColor="accent1" w:themeShade="BF"/>
    </w:rPr>
  </w:style>
  <w:style w:type="paragraph" w:styleId="IntenseQuote">
    <w:name w:val="Intense Quote"/>
    <w:basedOn w:val="Normal"/>
    <w:next w:val="Normal"/>
    <w:link w:val="IntenseQuoteChar"/>
    <w:uiPriority w:val="30"/>
    <w:qFormat/>
    <w:rsid w:val="002F7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9F5"/>
    <w:rPr>
      <w:i/>
      <w:iCs/>
      <w:color w:val="0F4761" w:themeColor="accent1" w:themeShade="BF"/>
    </w:rPr>
  </w:style>
  <w:style w:type="character" w:styleId="IntenseReference">
    <w:name w:val="Intense Reference"/>
    <w:basedOn w:val="DefaultParagraphFont"/>
    <w:uiPriority w:val="32"/>
    <w:qFormat/>
    <w:rsid w:val="002F79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1886</Words>
  <Characters>10756</Characters>
  <Application>Microsoft Office Word</Application>
  <DocSecurity>0</DocSecurity>
  <Lines>89</Lines>
  <Paragraphs>25</Paragraphs>
  <ScaleCrop>false</ScaleCrop>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Atkins</dc:creator>
  <cp:keywords/>
  <dc:description/>
  <cp:lastModifiedBy>James Atkins</cp:lastModifiedBy>
  <cp:revision>9</cp:revision>
  <dcterms:created xsi:type="dcterms:W3CDTF">2025-08-13T06:34:00Z</dcterms:created>
  <dcterms:modified xsi:type="dcterms:W3CDTF">2025-08-15T17:16:00Z</dcterms:modified>
</cp:coreProperties>
</file>