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43C" w:rsidRDefault="008D043C" w:rsidP="008D04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 Atkins</w:t>
      </w:r>
    </w:p>
    <w:p w:rsidR="008D043C" w:rsidRDefault="008D043C" w:rsidP="008D04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3</w:t>
      </w:r>
    </w:p>
    <w:p w:rsidR="008D043C" w:rsidRDefault="008D043C" w:rsidP="008D04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3</w:t>
      </w:r>
    </w:p>
    <w:p w:rsidR="008D043C" w:rsidRDefault="008D043C" w:rsidP="008D04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Greatest Challenge</w:t>
      </w:r>
    </w:p>
    <w:p w:rsidR="008D043C" w:rsidRDefault="008D043C" w:rsidP="008D04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7595" w:rsidRDefault="008D043C" w:rsidP="008D04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believe that Number 5 of the </w:t>
      </w:r>
      <w:r>
        <w:rPr>
          <w:rFonts w:ascii="Times New Roman" w:hAnsi="Times New Roman" w:cs="Times New Roman"/>
          <w:i/>
          <w:sz w:val="24"/>
          <w:szCs w:val="24"/>
        </w:rPr>
        <w:t>12 Keys to Success</w:t>
      </w:r>
      <w:r>
        <w:rPr>
          <w:rFonts w:ascii="Times New Roman" w:hAnsi="Times New Roman" w:cs="Times New Roman"/>
          <w:sz w:val="24"/>
          <w:szCs w:val="24"/>
        </w:rPr>
        <w:t xml:space="preserve"> will be the most challenging for me personally. Number 5 states that coding is not a spectator sport. </w:t>
      </w:r>
      <w:r w:rsidR="006010B4">
        <w:rPr>
          <w:rFonts w:ascii="Times New Roman" w:hAnsi="Times New Roman" w:cs="Times New Roman"/>
          <w:sz w:val="24"/>
          <w:szCs w:val="24"/>
        </w:rPr>
        <w:t xml:space="preserve">I feel like this paragraph drew many great analogies between coding and other forms of art, such as drawing or playing an instrument. </w:t>
      </w:r>
      <w:r w:rsidR="00E37595">
        <w:rPr>
          <w:rFonts w:ascii="Times New Roman" w:hAnsi="Times New Roman" w:cs="Times New Roman"/>
          <w:sz w:val="24"/>
          <w:szCs w:val="24"/>
        </w:rPr>
        <w:t xml:space="preserve">It helped me to realize that the best way to learn coding is through practice and self-discipline. The reason why I think I might have trouble doing what this chapter suggests (particularly the 80 to 20% ratio between active coding and learning) is that I am the type of person to enjoy learning and only dive in once I feel comfortable. </w:t>
      </w:r>
    </w:p>
    <w:p w:rsidR="008D043C" w:rsidRPr="008D043C" w:rsidRDefault="00E37595" w:rsidP="008D043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deciding to switch career paths is already a step out of my comfort-zone, so I will just have to apply that same strategy towards coding. Even though the code I write in the beginning might not be amazing, I think it will help me reach my goals in the end. I think setting my expectations low on what I can do in the beginning a great way to just tinker with coding and learn the fundamentals through practice.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8D043C" w:rsidRPr="008D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3C"/>
    <w:rsid w:val="002F74DB"/>
    <w:rsid w:val="00533917"/>
    <w:rsid w:val="006010B4"/>
    <w:rsid w:val="008D043C"/>
    <w:rsid w:val="00C751B9"/>
    <w:rsid w:val="00E3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5C06"/>
  <w15:chartTrackingRefBased/>
  <w15:docId w15:val="{30F90A21-70BB-4218-AAAB-1AB74097B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</cp:revision>
  <dcterms:created xsi:type="dcterms:W3CDTF">2018-03-12T16:15:00Z</dcterms:created>
  <dcterms:modified xsi:type="dcterms:W3CDTF">2018-03-12T16:57:00Z</dcterms:modified>
</cp:coreProperties>
</file>