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240" w:after="240"/>
        <w:ind w:firstLine="0" w:left="0" w:right="0"/>
        <w:jc w:val="center"/>
      </w:pPr>
      <w:r>
        <w:rPr>
          <w:rFonts w:ascii="Times New Roman" w:hAnsi="Times New Roman"/>
          <w:b/>
          <w:sz w:val="32"/>
        </w:rPr>
        <w:t>ДОКУМЕНТ С МНОЖЕСТВЕННЫМИ ОШИБКАМИ ФОРМАТИРОВАНИЯ</w:t>
      </w:r>
    </w:p>
    <w:p>
      <w:pPr>
        <w:spacing w:line="360" w:lineRule="auto" w:before="0" w:after="0"/>
        <w:suppressAutoHyphens w:val="0"/>
        <w:lang w:val="ru-RU"/>
        <w:ind w:firstLine="709" w:left="0" w:right="0"/>
        <w:jc w:val="both"/>
        <w:autoSpaceDE w:val="1"/>
        <w:contextualSpacing w:val="1"/>
      </w:pPr>
      <w:r>
        <w:rPr>
          <w:rFonts w:ascii="Times New Roman" w:hAnsi="Times New Roman"/>
          <w:sz w:val="28"/>
        </w:rPr>
        <w:t>Этот абзац имеет неправильный шрифт (Arial) и размер (12pt).</w:t>
      </w:r>
    </w:p>
    <w:p>
      <w:pPr>
        <w:spacing w:line="360" w:lineRule="auto" w:before="0" w:after="0"/>
        <w:ind w:firstLine="709" w:left="0" w:right="0"/>
        <w:jc w:val="both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абзац имеет выравнивание по левому краю вместо выравнивания по ширине.</w:t>
      </w:r>
    </w:p>
    <w:p>
      <w:pPr>
        <w:spacing w:line="360" w:lineRule="auto" w:before="0" w:after="0"/>
        <w:ind w:firstLine="709" w:left="0" w:right="0"/>
        <w:suppressAutoHyphens w:val="0"/>
        <w:lang w:val="ru-RU"/>
        <w:jc w:val="both"/>
        <w:autoSpaceDE w:val="1"/>
        <w:contextualSpacing w:val="1"/>
      </w:pPr>
      <w:r>
        <w:rPr>
          <w:rFonts w:ascii="Times New Roman" w:hAnsi="Times New Roman"/>
          <w:sz w:val="28"/>
        </w:rPr>
        <w:t xml:space="preserve">У этого абзаца отсутствует отступ первой строки. У этого абзаца отсутствует отступ первой строки. У этого абзаца отсутствует отступ первой строки. 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