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sz w:val="32"/>
        </w:rPr>
        <w:t>Документ с множественными ошибками форматирования</w:t>
      </w:r>
    </w:p>
    <w:p>
      <w:pPr>
        <w:spacing w:line="240" w:lineRule="auto"/>
      </w:pPr>
      <w:r>
        <w:rPr>
          <w:rFonts w:ascii="Arial" w:hAnsi="Arial"/>
          <w:sz w:val="24"/>
        </w:rPr>
        <w:t>Этот абзац имеет неправильный шрифт (Arial) и размер (12pt).</w:t>
      </w:r>
    </w:p>
    <w:p>
      <w:pPr>
        <w:jc w:val="left"/>
      </w:pPr>
      <w:r>
        <w:t>Этот абзац имеет выравнивание по левому краю вместо выравнивания по ширине.</w:t>
      </w:r>
    </w:p>
    <w:p>
      <w:pPr>
        <w:ind w:firstLine="0"/>
      </w:pPr>
      <w:r>
        <w:t xml:space="preserve">У этого абзаца отсутствует отступ первой строки. У этого абзаца отсутствует отступ первой строки. У этого абзаца отсутствует отступ первой строки. 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