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AnalySUS – Equipe Outliers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Equipe Outliers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 sobre o problema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 da Análise Exploratória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DataViz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Equipe Outliers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Igor Duarte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https://github.com/igorduartt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linkedin.com/in/igor-duarte-54478ba3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Rafael P.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https://github.com/JosueSantos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https://www.linkedin.com/in/js-josu%C3%A9-santos/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Vanessa Sharine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Madson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Aislan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Introdução sobre o problema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Único de Saúde (SUS) é um dos maiores e mais complexos sistemas de saúde pública do mundo, abrangendo desde o simples atendimento para avaliação da pressão arterial, por meio da Atenção Primária, até o transplante de órgãos, garantindo acesso integral, universal e gratuito para toda a população do país (Castro et al., 2020a)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Atenção Primária à Saúde (APS) é o primeiro nível de atenção em saúde e se caracteriza por um conjunto de ações de saúde, no âmbito individual e coletivo, que abrange a promoção e a proteção da saúde, a prevenção de agravos, o diagnóstico, o tratamento, a reabilitação, a redução de danos e a manutenção da saúde com o objetivo de desenvolver uma atenção integral que impacte positivamente na situação de saúde das coletividades. Trata-se da principal porta de entrada do SUS e do centro de comunicação com toda a Rede de Atenção dos SUS (Cardoso et al., 2013a).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foco na atenção primária se torna um dos pontos principais na logística de recursos e atendimento. Já que evitando que enfermidades venham a se agravar, evitaremos a ocupação de leitos de internações, diminuindo a probabilidade de sobrecarga do sistema hospitalar(Cardoso et al., 2013b; Castro et al., 2020b; Morimoto &amp; Costa, 2017; Moura et al., 2010).</w:t>
      </w:r>
    </w:p>
    <w:p w:rsidR="00000000" w:rsidDel="00000000" w:rsidP="00000000" w:rsidRDefault="00000000" w:rsidRPr="00000000" w14:paraId="00000027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Observando o poder computacional de auxílio na tomada de decisão, este projeto visa analisar os dados referentes às internações do SUS, levantando informações pertinentes para a melhoria no atendimento na atenção primária.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Utilizando-se de métodos preditivos de análise de dados é pretendido realizar um apontamento prévio com poucas informações iniciais no momento do atendimento primário, podendo sugerir uma maior prioridade em casos de maior probabilidade de uma futura internação.</w:t>
      </w:r>
    </w:p>
    <w:p w:rsidR="00000000" w:rsidDel="00000000" w:rsidP="00000000" w:rsidRDefault="00000000" w:rsidRPr="00000000" w14:paraId="0000002A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Dados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análise foi utilizado dois datasets principais: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internacoes_fort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possui todos os registros de internações de pessoas que residem/residiam em Fortaleza entre os anos de 2014 e 2019 de acordo com o Sistema de Informações Hospitalares do Departamento de Informática do SUS (SIH-SUS/DATASUS).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criação do segundo Dataset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df_icsap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foi utilizado um pacote em linguagem R que automatiza a classificação e descrição das Condições Sensíveis à Atenção Primária (CSAP) segundo a Lista Brasileira de CSAP que foi definida em 2008 através de portaria ministerial (Nº 221, DE 17 DE ABRIL DE 2008).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auxílio dos dois datasets selecionamos alguns datasets secundários: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Utilizamos dados da prefeitura de Fortaleza disponíveis em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https://simda.sms.fortaleza.ce.gov.br/simda/populacao/faixa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 site é possível exportar um arquivo com dados relacionados à população de cada bairro por faixa etária.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Criamos dois datasets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bairros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(Contém todos os ceps extraídos e seus bairros respectivamente 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pop_bairros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contendo toda a população por bairros de acordo com o censo de 2010, para que seja possível calcular a taxa de internações por 100 habitantes.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utilizado também a listagem da CID-10, que é a 10ª revisão da Classificação Estatística Internacional de Doenças e Problemas Relacionados à Saúde, uma lista de classificação médica da Organização Mundial da Saúde.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Datasets utilizados para análise</w:t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Variáveis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internacoes_fort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867.018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df_ic_icsap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557.908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pop_bairros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Elaborado pelos autores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Formato da Análise Exploratória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análise está dividida em duas partes: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Limpeza e Mesclagem de dados;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e análise utilizando os dados já focados na atenção primária.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orientar a exploração foram utilizadas 11 perguntas guias.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Perguntas guias</w:t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Qual é o número de registros da base de dados selecionada?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Quais as idades dos pacientes de maneira geral?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 Quantos dias em média um paciente passou internado de acordo com o tipo de leito?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 Quem tem mais registros de internações? Homens ou mulheres?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 Qual o ranking de atendimentos de acordo com o hospital executante?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  Qual causa foi mais recorrente durante o período analisado?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  Qual dia da semana tem o maior fluxo médio de pacientes?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  Qual o tempo médio de permanência por hospital?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  Quais bairros tiveram mais registros de internações?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 Qual a quantidade de internações de acordo com a faixa etária dos pacientes?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 Quais os valores das AIHs de internações?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Elaborado pelos autores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 não possuíamos um dataset filtrado apenas com as internações de Fortaleza. Era o arquivo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df_internacoes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com 1,59 GB, 113 colunas e 2.956.343 registros de todo o Estado do Ceará. Foram removidas as linhas desnecessárias para o objetivo da nossa análise, e filtradas pelos pacientes que residiam em Fortaleza.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foi utilizado para a construção do segundo dataset o indicador ICSAP - Internações por Condições Sensíveis à Atenção Primária. Que é um indicador de avaliação de saúde baseado em um conjunto de enfermidades que, se tratadas de forma eficaz na Atenção Primária e em tempo oportuno, reduzem o risco de internações hospitalares. A utilização deste indicador permite que os gestores consigam melhorar o planejamento e a gestão dos serviços de saúde, já que possibilita avaliar o desempenho da Atenção Primária.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dataset filtrado e o ICSAP, foram mesclados juntamente com as outras bases auxiliares. Após, foram tratados os dados para um formato padronizado obtendo um dataset com diversas variáveis.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responder as perguntas feitas antes da análise, foram selecionadas 27 variáveis com o intuito de tornar o Dataframe mais parcimonioso. Foram elas: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Dicionário das variáveis</w:t>
      </w:r>
    </w:p>
    <w:tbl>
      <w:tblPr>
        <w:tblStyle w:val="Table4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40"/>
        <w:tblGridChange w:id="0">
          <w:tblGrid>
            <w:gridCol w:w="3090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ANO_CMPT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ano de registro da internação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MES_CMPT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mês de 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leito de internação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N_AIH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da autorização de internação hospitalar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postal de residência do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MUN_RES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Município de residência do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Sexo do(a)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Idade do(a)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PROC_REA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Procedimento principal que foi realizado durante a internação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VAL_TOT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 total da internação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DT_INTER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da internação do(a)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DT_SAIDA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da 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DIAG_PRINC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Diagnóstico principal (de acordo com a CID-10)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 se houve ou não a morte do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do estabelecimento que realizou a internação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DIAS_PERM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Dias de permanência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MUNIC_MOV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Município onde o paciente foi internado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Etnia do(a)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COD_IDADE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da idade do paciente (Dias, meses ou anos)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IDH-B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Índice de desenvolvimento humano dos bairros (Disponível no site da prefeitura de fortaleza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pop_total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População total e por bairro de acordo com o censo de 2010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Regional do bairro (1 a 12)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bairro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Bairro de residência do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bairro_formatado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bairro de acordo com site da prefeitura</w:t>
            </w:r>
          </w:p>
        </w:tc>
      </w:tr>
    </w:tbl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Elaborado pelos autores</w:t>
      </w:r>
    </w:p>
    <w:p w:rsidR="00000000" w:rsidDel="00000000" w:rsidP="00000000" w:rsidRDefault="00000000" w:rsidRPr="00000000" w14:paraId="00000093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DataViz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-339089</wp:posOffset>
            </wp:positionH>
            <wp:positionV relativeFrom="paragraph">
              <wp:posOffset>750570</wp:posOffset>
            </wp:positionV>
            <wp:extent cx="6469380" cy="2701290"/>
            <wp:effectExtent b="0" l="0" r="0" t="0"/>
            <wp:wrapSquare wrapText="bothSides" distB="114300" distT="114300" distL="114300" distR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8327" l="0" r="47176" t="20771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2701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11310" y="3779683"/>
                          <a:ext cx="646938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Figura  SEQ Figura \* ARABIC 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- Principais causas de internações por condições sensíveis à atenção primária em Fortaleza - CE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1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SIH – Sistema de Internações Hospitalares do SUS (Gráfico desenvolvido pelos autores)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Grupos de diagnósticos resumem cerca de 80% do total de internações por condições sensíveis à Atenção Primária no território fortalezense.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Bairros com menor IDH-B tendem a ter maiores taxas de internações, mas essa explicação não pode ser generalizada em todos os casos, por isso, é importante avaliar com quais variáveis as taxas se associam melhor. Moura Brasil possui a maior taxa por 1000 habitantes - cerca de 531 pessoas. (Acreditamos que pode ser resultado de erros de registros de CEPS, já que o bairro possui uma população relativamente menor em relação a outros bairros.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Mapa dos bairros com as taxas de internações a cada 1.000 habitantes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3415" cy="247459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SIH – Sistema de Internações Hospitalares do SUS (Gráfico desenvolvido pelos autores)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612775</wp:posOffset>
            </wp:positionV>
            <wp:extent cx="5741670" cy="1863090"/>
            <wp:effectExtent b="3175" l="3175" r="3175" t="3175"/>
            <wp:wrapTopAndBottom distB="0" distT="0"/>
            <wp:docPr descr="Gráfico&#10;&#10;Descrição gerada automaticamente" id="17" name="image3.png"/>
            <a:graphic>
              <a:graphicData uri="http://schemas.openxmlformats.org/drawingml/2006/picture">
                <pic:pic>
                  <pic:nvPicPr>
                    <pic:cNvPr descr="Gráfico&#10;&#10;Descrição gerada automaticamente" id="0" name="image3.png"/>
                    <pic:cNvPicPr preferRelativeResize="0"/>
                  </pic:nvPicPr>
                  <pic:blipFill>
                    <a:blip r:embed="rId15"/>
                    <a:srcRect b="4676" l="1927" r="1051" t="11358"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1863090"/>
                    </a:xfrm>
                    <a:prstGeom prst="rect"/>
                    <a:ln w="3175">
                      <a:solidFill>
                        <a:srgbClr val="D8D8D8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241300</wp:posOffset>
                </wp:positionV>
                <wp:extent cx="5751195" cy="29908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75165" y="3635220"/>
                          <a:ext cx="574167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Figura  SEQ Figura \* ARABIC 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- Faixa-etária dos pacientes internados por condições sensíveis à atenção primária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241300</wp:posOffset>
                </wp:positionV>
                <wp:extent cx="5751195" cy="299085"/>
                <wp:effectExtent b="0" l="0" r="0" t="0"/>
                <wp:wrapTopAndBottom distB="0" distT="0"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119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SIH – Sistema de Internações Hospitalares do SUS (Gráfico desenvolvido pelos autores)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Crianças de até 9 anos e idosos de 60 a 80 anos são os mais afetados com as doenças de causas evitáveis, uma das nossas hipóteses é de que essa população possui menores condições físicas e biológicas para resistir a doenças, além de ter um menor suporte de Atenção Primária.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 2017 o número de internações volta a crescer em ambos os sexos.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possível observar que em diferentes sazonalidades alguns picos se repetem, demonstrando um certo padrão.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Leitos do tipo obstétricos possuem uma maior variabilidade no número de internações e uma das maiores medianas. O grande número de partos realizados anualmente contribui de maneira significativa com a maior probabilidade de desenvolvimento de doenças relacionadas ao parto.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-179069</wp:posOffset>
            </wp:positionH>
            <wp:positionV relativeFrom="paragraph">
              <wp:posOffset>453390</wp:posOffset>
            </wp:positionV>
            <wp:extent cx="5947410" cy="2757170"/>
            <wp:effectExtent b="0" l="0" r="0" t="0"/>
            <wp:wrapTopAndBottom distB="114300" distT="11430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75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177800</wp:posOffset>
                </wp:positionV>
                <wp:extent cx="5956935" cy="27622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2295" y="3646650"/>
                          <a:ext cx="59474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Figura  SEQ Figura \* ARABIC 4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- Média de dias de permanência de acordo com o tipo do leito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177800</wp:posOffset>
                </wp:positionV>
                <wp:extent cx="5956935" cy="276225"/>
                <wp:effectExtent b="0" l="0" r="0" t="0"/>
                <wp:wrapTopAndBottom distB="0" distT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SIH – Sistema de Internações Hospitalares do SUS (Gráfico desenvolvido pelos autores)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Homens passam mais tempo internados por condições sensíveis do que as mulheres em Fortaleza.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973455</wp:posOffset>
            </wp:positionV>
            <wp:extent cx="5731200" cy="1917700"/>
            <wp:effectExtent b="0" l="0" r="0" t="0"/>
            <wp:wrapTopAndBottom distB="0" dist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622300</wp:posOffset>
                </wp:positionV>
                <wp:extent cx="5740400" cy="276225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80563" y="3646650"/>
                          <a:ext cx="5730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Figura  SEQ Figura \* ARABIC 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- Média de dias de permanência de acordo com o sexo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622300</wp:posOffset>
                </wp:positionV>
                <wp:extent cx="5740400" cy="276225"/>
                <wp:effectExtent b="0" l="0" r="0" t="0"/>
                <wp:wrapTopAndBottom distB="0" distT="0"/>
                <wp:docPr id="1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4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SIH – Sistema de Internações Hospitalares do SUS (Gráfico desenvolvido pelos autores)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Cardoso, C. S., Pádua, C. M., Rodrigues-Júnior, A. A., Guimarães, D. A., Carvalho, S. F., Valentin, R. F., &amp; Abrantes, R. (2013b). Contribuição das internações por condições sensíveis à atenção primária no perfil das admissões pelo sistema público de saúde.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 Panam Salud Publica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8.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Castro, D. M. de, Oliveira, V. B. de, Andrade, A. C. de S., Cherchiglia, M. L., &amp; Santos, A. de F. dos. (2020a). Impacto da qualidade da atenção primária à saúde na redução das internações por condições sensíveis.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Cadernos de Saúde Pública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(11), e00209819. https://doi.org/10.1590/0102-311x00209819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Castro, D. M. de, Oliveira, V. B. de, Andrade, A. C. de S., Cherchiglia, M. L., &amp; Santos, A. de F. dos. (2020b). Impacto da qualidade da atenção primária à saúde na redução das internações por condições sensíveis.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Cadernos de Saúde Pública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(11), e00209819. https://doi.org/10.1590/0102-311x00209819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Morimoto, T., &amp; Costa, J. S. D. da. (2017). Internações por condições sensíveis à atenção primária, gastos com saúde e Estratégia Saúde da Família: Uma análise de tendência.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Ciência &amp; Saúde Coletiva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(3), 891–900. https://doi.org/10.1590/1413-81232017223.27652016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Moura, B. L. A., Cunha, R. C. da, Aquino, R., Medina, M. G., Mota, E. L. A., Macinko, J., &amp; Dourado, I. (2010). Principais causas de internação por condições sensíveis à atenção primária no Brasil: Uma análise por faixa etária e região.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 Brasileira de Saúde Materno Infantil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(suppl 1), s83–s91. https://doi.org/10.1590/S1519-38292010000500008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 Colab com gráficos interativos: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https://colab.research.google.com/drive/16tCm4-0dpT3wk83A1FGxhSDL45NDCNFB?usp=sharing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8E56DD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 w:val="1"/>
    <w:rsid w:val="00FE6BF8"/>
    <w:pPr>
      <w:ind w:left="720"/>
      <w:contextualSpacing w:val="1"/>
    </w:pPr>
  </w:style>
  <w:style w:type="paragraph" w:styleId="Bibliografia">
    <w:name w:val="Bibliography"/>
    <w:basedOn w:val="Normal"/>
    <w:next w:val="Normal"/>
    <w:uiPriority w:val="37"/>
    <w:unhideWhenUsed w:val="1"/>
    <w:rsid w:val="00F0694D"/>
    <w:pPr>
      <w:spacing w:line="480" w:lineRule="auto"/>
      <w:ind w:left="720" w:hanging="720"/>
    </w:pPr>
  </w:style>
  <w:style w:type="paragraph" w:styleId="Cabealho">
    <w:name w:val="header"/>
    <w:basedOn w:val="Normal"/>
    <w:link w:val="CabealhoChar"/>
    <w:uiPriority w:val="99"/>
    <w:unhideWhenUsed w:val="1"/>
    <w:rsid w:val="00F0694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0694D"/>
  </w:style>
  <w:style w:type="paragraph" w:styleId="Rodap">
    <w:name w:val="footer"/>
    <w:basedOn w:val="Normal"/>
    <w:link w:val="RodapChar"/>
    <w:uiPriority w:val="99"/>
    <w:unhideWhenUsed w:val="1"/>
    <w:rsid w:val="00F0694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0694D"/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F0694D"/>
    <w:pPr>
      <w:spacing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F0694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F0694D"/>
    <w:rPr>
      <w:vertAlign w:val="superscript"/>
    </w:rPr>
  </w:style>
  <w:style w:type="character" w:styleId="Hyperlink">
    <w:name w:val="Hyperlink"/>
    <w:basedOn w:val="Fontepargpadro"/>
    <w:uiPriority w:val="99"/>
    <w:unhideWhenUsed w:val="1"/>
    <w:rsid w:val="00F0694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0694D"/>
    <w:rPr>
      <w:color w:val="605e5c"/>
      <w:shd w:color="auto" w:fill="e1dfdd" w:val="clea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BE6E2F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BE6E2F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hyperlink" Target="https://simda.sms.fortaleza.ce.gov.br/simda/populacao/faixa" TargetMode="External"/><Relationship Id="rId10" Type="http://schemas.openxmlformats.org/officeDocument/2006/relationships/hyperlink" Target="https://www.linkedin.com/in/js-josu%C3%A9-santos/" TargetMode="External"/><Relationship Id="rId21" Type="http://schemas.openxmlformats.org/officeDocument/2006/relationships/hyperlink" Target="https://colab.research.google.com/drive/16tCm4-0dpT3wk83A1FGxhSDL45NDCNFB?usp=sharing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osueSantos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yperlink" Target="https://github.com/igorduartt" TargetMode="External"/><Relationship Id="rId8" Type="http://schemas.openxmlformats.org/officeDocument/2006/relationships/hyperlink" Target="http://linkedin.com/in/igor-duarte-54478b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/td2wVSSNegTqYqfouzx54C+lg==">AMUW2mWZmEdaWIxxJn7bW4SpIm75Sh5wXZ56dhwktoM9s8oRHg9TKQPV97ayGkxsod9MpyPr6pmM6+Z1FdRkpJoCASOaDIwIrVYsdoeLUmZQ6t+nWFG10w7SnvP918PQiln4rLmUOLnjW7xpc7VYCinWQoAJBASJasj+Gq4MU/V61Zuzzcx+jOSNbCJAgXGtuaJXLe4E2xgOcAQlVLHMOOgv5doNqyFTDQ==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zotero-version="6.0.9"&gt;&lt;session id="JgFVVVHa"/&gt;&lt;style id="http://www.zotero.org/styles/apa" locale="pt-BR"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