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AW-SDX data model is used in multiple components of the distributed software system, some of which, the OXP provisioning system, are supposed to be collaboratively supported by multiple development teams. Along with the system and services, the data model specification will also evolve that should be followed by updates in schemas, implementations, and validations. This document describes the standard procedure for this process to ensure the consistency of data model among all the components.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overall update workflow is shown in the figure with more detailed tasks followed.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4524375" cy="3000375"/>
                <wp:effectExtent b="0" l="0" r="0" t="0"/>
                <wp:docPr id="1" name=""/>
                <a:graphic>
                  <a:graphicData uri="http://schemas.microsoft.com/office/word/2010/wordprocessingGroup">
                    <wpg:wgp>
                      <wpg:cNvGrpSpPr/>
                      <wpg:grpSpPr>
                        <a:xfrm>
                          <a:off x="1816525" y="815800"/>
                          <a:ext cx="4524375" cy="3000375"/>
                          <a:chOff x="1816525" y="815800"/>
                          <a:chExt cx="4512850" cy="2993175"/>
                        </a:xfrm>
                      </wpg:grpSpPr>
                      <wps:wsp>
                        <wps:cNvSpPr txBox="1"/>
                        <wps:cNvPr id="2" name="Shape 2"/>
                        <wps:spPr>
                          <a:xfrm>
                            <a:off x="1821300" y="820575"/>
                            <a:ext cx="41229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the data model specification documents</w:t>
                              </w:r>
                            </w:p>
                          </w:txbxContent>
                        </wps:txbx>
                        <wps:bodyPr anchorCtr="0" anchor="t" bIns="91425" lIns="91425" spcFirstLastPara="1" rIns="91425" wrap="square" tIns="91425">
                          <a:spAutoFit/>
                        </wps:bodyPr>
                      </wps:wsp>
                      <wps:wsp>
                        <wps:cNvSpPr txBox="1"/>
                        <wps:cNvPr id="3" name="Shape 3"/>
                        <wps:spPr>
                          <a:xfrm>
                            <a:off x="1821300" y="1553400"/>
                            <a:ext cx="41229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the schema, parser, and validation in the ‘datamodel’ repo</w:t>
                              </w:r>
                            </w:p>
                          </w:txbxContent>
                        </wps:txbx>
                        <wps:bodyPr anchorCtr="0" anchor="t" bIns="91425" lIns="91425" spcFirstLastPara="1" rIns="91425" wrap="square" tIns="91425">
                          <a:spAutoFit/>
                        </wps:bodyPr>
                      </wps:wsp>
                      <wps:wsp>
                        <wps:cNvSpPr txBox="1"/>
                        <wps:cNvPr id="4" name="Shape 4"/>
                        <wps:spPr>
                          <a:xfrm>
                            <a:off x="1821300" y="2586400"/>
                            <a:ext cx="41229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and test the schema in the ‘sdx-lc’ repo</w:t>
                              </w:r>
                            </w:p>
                          </w:txbxContent>
                        </wps:txbx>
                        <wps:bodyPr anchorCtr="0" anchor="t" bIns="91425" lIns="91425" spcFirstLastPara="1" rIns="91425" wrap="square" tIns="91425">
                          <a:spAutoFit/>
                        </wps:bodyPr>
                      </wps:wsp>
                      <wps:wsp>
                        <wps:cNvSpPr txBox="1"/>
                        <wps:cNvPr id="5" name="Shape 5"/>
                        <wps:spPr>
                          <a:xfrm>
                            <a:off x="1821300" y="3404000"/>
                            <a:ext cx="45033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and test the schema in the ‘sdx-controller’ repo</w:t>
                              </w:r>
                            </w:p>
                          </w:txbxContent>
                        </wps:txbx>
                        <wps:bodyPr anchorCtr="0" anchor="t" bIns="91425" lIns="91425" spcFirstLastPara="1" rIns="91425" wrap="square" tIns="91425">
                          <a:spAutoFit/>
                        </wps:bodyPr>
                      </wps:wsp>
                      <wps:wsp>
                        <wps:cNvCnPr/>
                        <wps:spPr>
                          <a:xfrm>
                            <a:off x="3882750" y="1220775"/>
                            <a:ext cx="0" cy="3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82750" y="2211375"/>
                            <a:ext cx="0" cy="3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82750" y="3049575"/>
                            <a:ext cx="0" cy="33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24375" cy="30003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524375"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5ws7adyd2gkz" w:id="0"/>
      <w:bookmarkEnd w:id="0"/>
      <w:r w:rsidDel="00000000" w:rsidR="00000000" w:rsidRPr="00000000">
        <w:rPr>
          <w:rtl w:val="0"/>
        </w:rPr>
        <w:t xml:space="preserve">Step 1: Update the data model specification document with a new version number.</w:t>
      </w:r>
    </w:p>
    <w:p w:rsidR="00000000" w:rsidDel="00000000" w:rsidP="00000000" w:rsidRDefault="00000000" w:rsidRPr="00000000" w14:paraId="00000009">
      <w:pPr>
        <w:rPr/>
      </w:pPr>
      <w:r w:rsidDel="00000000" w:rsidR="00000000" w:rsidRPr="00000000">
        <w:rPr>
          <w:rtl w:val="0"/>
        </w:rPr>
        <w:t xml:space="preserve">(</w:t>
      </w:r>
      <w:hyperlink r:id="rId7">
        <w:r w:rsidDel="00000000" w:rsidR="00000000" w:rsidRPr="00000000">
          <w:rPr>
            <w:color w:val="1155cc"/>
            <w:u w:val="single"/>
            <w:rtl w:val="0"/>
          </w:rPr>
          <w:t xml:space="preserve">https://drive.google.com/drive/folders/1_IsB9O9x1dF5zvBI-txRyR6aVuck4vZ_</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3"/>
        <w:rPr>
          <w:color w:val="1f2328"/>
          <w:sz w:val="21"/>
          <w:szCs w:val="21"/>
        </w:rPr>
      </w:pPr>
      <w:bookmarkStart w:colFirst="0" w:colLast="0" w:name="_incestrcwev7" w:id="1"/>
      <w:bookmarkEnd w:id="1"/>
      <w:r w:rsidDel="00000000" w:rsidR="00000000" w:rsidRPr="00000000">
        <w:rPr>
          <w:rtl w:val="0"/>
        </w:rPr>
        <w:t xml:space="preserve">Step 2: </w:t>
      </w:r>
      <w:r w:rsidDel="00000000" w:rsidR="00000000" w:rsidRPr="00000000">
        <w:rPr>
          <w:color w:val="1f2328"/>
          <w:sz w:val="21"/>
          <w:szCs w:val="21"/>
          <w:rtl w:val="0"/>
        </w:rPr>
        <w:t xml:space="preserve">Update the “datamodel” repo to conform to the latest version of above specification.</w:t>
      </w:r>
    </w:p>
    <w:p w:rsidR="00000000" w:rsidDel="00000000" w:rsidP="00000000" w:rsidRDefault="00000000" w:rsidRPr="00000000" w14:paraId="0000000B">
      <w:pPr>
        <w:rPr>
          <w:color w:val="1f2328"/>
          <w:sz w:val="21"/>
          <w:szCs w:val="21"/>
        </w:rPr>
      </w:pPr>
      <w:r w:rsidDel="00000000" w:rsidR="00000000" w:rsidRPr="00000000">
        <w:rPr>
          <w:color w:val="1f2328"/>
          <w:sz w:val="21"/>
          <w:szCs w:val="21"/>
          <w:rtl w:val="0"/>
        </w:rPr>
        <w:t xml:space="preserve">(</w:t>
      </w:r>
      <w:hyperlink r:id="rId8">
        <w:r w:rsidDel="00000000" w:rsidR="00000000" w:rsidRPr="00000000">
          <w:rPr>
            <w:color w:val="1155cc"/>
            <w:sz w:val="21"/>
            <w:szCs w:val="21"/>
            <w:u w:val="single"/>
            <w:rtl w:val="0"/>
          </w:rPr>
          <w:t xml:space="preserve">https://github.com/atlanticwave-sdx/datamodel</w:t>
        </w:r>
      </w:hyperlink>
      <w:r w:rsidDel="00000000" w:rsidR="00000000" w:rsidRPr="00000000">
        <w:rPr>
          <w:color w:val="1f2328"/>
          <w:sz w:val="21"/>
          <w:szCs w:val="21"/>
          <w:rtl w:val="0"/>
        </w:rPr>
        <w:t xml:space="preserve">)</w:t>
      </w:r>
    </w:p>
    <w:p w:rsidR="00000000" w:rsidDel="00000000" w:rsidP="00000000" w:rsidRDefault="00000000" w:rsidRPr="00000000" w14:paraId="0000000C">
      <w:pPr>
        <w:rPr>
          <w:color w:val="1f2328"/>
          <w:sz w:val="21"/>
          <w:szCs w:val="21"/>
        </w:rPr>
      </w:pPr>
      <w:r w:rsidDel="00000000" w:rsidR="00000000" w:rsidRPr="00000000">
        <w:rPr>
          <w:rtl w:val="0"/>
        </w:rPr>
      </w:r>
    </w:p>
    <w:p w:rsidR="00000000" w:rsidDel="00000000" w:rsidP="00000000" w:rsidRDefault="00000000" w:rsidRPr="00000000" w14:paraId="0000000D">
      <w:pPr>
        <w:rPr>
          <w:color w:val="1f2328"/>
          <w:sz w:val="21"/>
          <w:szCs w:val="21"/>
        </w:rPr>
      </w:pPr>
      <w:r w:rsidDel="00000000" w:rsidR="00000000" w:rsidRPr="00000000">
        <w:rPr>
          <w:color w:val="1f2328"/>
          <w:sz w:val="21"/>
          <w:szCs w:val="21"/>
          <w:rtl w:val="0"/>
        </w:rPr>
        <w:t xml:space="preserve">2.1 update JSON Schema</w:t>
      </w:r>
    </w:p>
    <w:p w:rsidR="00000000" w:rsidDel="00000000" w:rsidP="00000000" w:rsidRDefault="00000000" w:rsidRPr="00000000" w14:paraId="0000000E">
      <w:pPr>
        <w:rPr>
          <w:color w:val="1f2328"/>
          <w:sz w:val="21"/>
          <w:szCs w:val="21"/>
        </w:rPr>
      </w:pPr>
      <w:r w:rsidDel="00000000" w:rsidR="00000000" w:rsidRPr="00000000">
        <w:rPr>
          <w:color w:val="1f2328"/>
          <w:sz w:val="21"/>
          <w:szCs w:val="21"/>
          <w:rtl w:val="0"/>
        </w:rPr>
        <w:t xml:space="preserve">2.2 update the parser and validation software</w:t>
      </w:r>
    </w:p>
    <w:p w:rsidR="00000000" w:rsidDel="00000000" w:rsidP="00000000" w:rsidRDefault="00000000" w:rsidRPr="00000000" w14:paraId="0000000F">
      <w:pPr>
        <w:rPr>
          <w:color w:val="1f2328"/>
          <w:sz w:val="21"/>
          <w:szCs w:val="21"/>
        </w:rPr>
      </w:pPr>
      <w:r w:rsidDel="00000000" w:rsidR="00000000" w:rsidRPr="00000000">
        <w:rPr>
          <w:color w:val="1f2328"/>
          <w:sz w:val="21"/>
          <w:szCs w:val="21"/>
          <w:rtl w:val="0"/>
        </w:rPr>
        <w:t xml:space="preserve">2.3 update and pass all the unit tests</w:t>
      </w:r>
    </w:p>
    <w:p w:rsidR="00000000" w:rsidDel="00000000" w:rsidP="00000000" w:rsidRDefault="00000000" w:rsidRPr="00000000" w14:paraId="00000010">
      <w:pPr>
        <w:pStyle w:val="Heading3"/>
        <w:rPr/>
      </w:pPr>
      <w:bookmarkStart w:colFirst="0" w:colLast="0" w:name="_3z5vny6kb6ah" w:id="2"/>
      <w:bookmarkEnd w:id="2"/>
      <w:r w:rsidDel="00000000" w:rsidR="00000000" w:rsidRPr="00000000">
        <w:rPr>
          <w:rtl w:val="0"/>
        </w:rPr>
        <w:t xml:space="preserve">Step 3: Update the ‘sdx-lc’ repo to conform to the latest datamodel</w:t>
      </w:r>
    </w:p>
    <w:p w:rsidR="00000000" w:rsidDel="00000000" w:rsidP="00000000" w:rsidRDefault="00000000" w:rsidRPr="00000000" w14:paraId="00000011">
      <w:pPr>
        <w:rPr>
          <w:color w:val="1f2328"/>
          <w:sz w:val="21"/>
          <w:szCs w:val="21"/>
        </w:rPr>
      </w:pPr>
      <w:r w:rsidDel="00000000" w:rsidR="00000000" w:rsidRPr="00000000">
        <w:rPr>
          <w:color w:val="1f2328"/>
          <w:sz w:val="21"/>
          <w:szCs w:val="21"/>
          <w:rtl w:val="0"/>
        </w:rPr>
        <w:t xml:space="preserve">(</w:t>
      </w:r>
      <w:hyperlink r:id="rId9">
        <w:r w:rsidDel="00000000" w:rsidR="00000000" w:rsidRPr="00000000">
          <w:rPr>
            <w:color w:val="1155cc"/>
            <w:sz w:val="21"/>
            <w:szCs w:val="21"/>
            <w:u w:val="single"/>
            <w:rtl w:val="0"/>
          </w:rPr>
          <w:t xml:space="preserve">https://github.com/atlanticwave-sdx/sdx-lc</w:t>
        </w:r>
      </w:hyperlink>
      <w:r w:rsidDel="00000000" w:rsidR="00000000" w:rsidRPr="00000000">
        <w:rPr>
          <w:color w:val="1f2328"/>
          <w:sz w:val="21"/>
          <w:szCs w:val="21"/>
          <w:rtl w:val="0"/>
        </w:rPr>
        <w:t xml:space="preserve">)</w:t>
      </w:r>
    </w:p>
    <w:p w:rsidR="00000000" w:rsidDel="00000000" w:rsidP="00000000" w:rsidRDefault="00000000" w:rsidRPr="00000000" w14:paraId="00000012">
      <w:pPr>
        <w:rPr>
          <w:color w:val="1f2328"/>
          <w:sz w:val="21"/>
          <w:szCs w:val="21"/>
        </w:rPr>
      </w:pPr>
      <w:r w:rsidDel="00000000" w:rsidR="00000000" w:rsidRPr="00000000">
        <w:rPr>
          <w:rtl w:val="0"/>
        </w:rPr>
      </w:r>
    </w:p>
    <w:p w:rsidR="00000000" w:rsidDel="00000000" w:rsidP="00000000" w:rsidRDefault="00000000" w:rsidRPr="00000000" w14:paraId="00000013">
      <w:pPr>
        <w:rPr>
          <w:color w:val="1f2328"/>
          <w:sz w:val="21"/>
          <w:szCs w:val="21"/>
        </w:rPr>
      </w:pPr>
      <w:r w:rsidDel="00000000" w:rsidR="00000000" w:rsidRPr="00000000">
        <w:rPr>
          <w:color w:val="1f2328"/>
          <w:sz w:val="21"/>
          <w:szCs w:val="21"/>
          <w:rtl w:val="0"/>
        </w:rPr>
        <w:t xml:space="preserve">3.1 Update the schema definition in the OpenAPI swagger.yaml</w:t>
      </w:r>
    </w:p>
    <w:p w:rsidR="00000000" w:rsidDel="00000000" w:rsidP="00000000" w:rsidRDefault="00000000" w:rsidRPr="00000000" w14:paraId="00000014">
      <w:pPr>
        <w:rPr>
          <w:color w:val="1f2328"/>
          <w:sz w:val="21"/>
          <w:szCs w:val="21"/>
        </w:rPr>
      </w:pPr>
      <w:r w:rsidDel="00000000" w:rsidR="00000000" w:rsidRPr="00000000">
        <w:rPr>
          <w:color w:val="1f2328"/>
          <w:sz w:val="21"/>
          <w:szCs w:val="21"/>
          <w:rtl w:val="0"/>
        </w:rPr>
        <w:t xml:space="preserve">3.2 Test and validate the sdx-lc with the updated schema.</w:t>
      </w:r>
    </w:p>
    <w:p w:rsidR="00000000" w:rsidDel="00000000" w:rsidP="00000000" w:rsidRDefault="00000000" w:rsidRPr="00000000" w14:paraId="00000015">
      <w:pPr>
        <w:rPr>
          <w:color w:val="1f2328"/>
          <w:sz w:val="21"/>
          <w:szCs w:val="21"/>
        </w:rPr>
      </w:pPr>
      <w:r w:rsidDel="00000000" w:rsidR="00000000" w:rsidRPr="00000000">
        <w:rPr>
          <w:rtl w:val="0"/>
        </w:rPr>
      </w:r>
    </w:p>
    <w:p w:rsidR="00000000" w:rsidDel="00000000" w:rsidP="00000000" w:rsidRDefault="00000000" w:rsidRPr="00000000" w14:paraId="00000016">
      <w:pPr>
        <w:pStyle w:val="Heading3"/>
        <w:rPr/>
      </w:pPr>
      <w:bookmarkStart w:colFirst="0" w:colLast="0" w:name="_o7ktho53jgrj" w:id="3"/>
      <w:bookmarkEnd w:id="3"/>
      <w:r w:rsidDel="00000000" w:rsidR="00000000" w:rsidRPr="00000000">
        <w:rPr>
          <w:rtl w:val="0"/>
        </w:rPr>
        <w:t xml:space="preserve">Step 4: Update the ‘sdx-controller’ repo to conform to the latest datamodel</w:t>
      </w:r>
    </w:p>
    <w:p w:rsidR="00000000" w:rsidDel="00000000" w:rsidP="00000000" w:rsidRDefault="00000000" w:rsidRPr="00000000" w14:paraId="00000017">
      <w:pPr>
        <w:rPr>
          <w:color w:val="1f2328"/>
          <w:sz w:val="21"/>
          <w:szCs w:val="21"/>
        </w:rPr>
      </w:pPr>
      <w:r w:rsidDel="00000000" w:rsidR="00000000" w:rsidRPr="00000000">
        <w:rPr>
          <w:color w:val="1f2328"/>
          <w:sz w:val="21"/>
          <w:szCs w:val="21"/>
          <w:rtl w:val="0"/>
        </w:rPr>
        <w:t xml:space="preserve">(</w:t>
      </w:r>
      <w:hyperlink r:id="rId10">
        <w:r w:rsidDel="00000000" w:rsidR="00000000" w:rsidRPr="00000000">
          <w:rPr>
            <w:color w:val="1155cc"/>
            <w:sz w:val="21"/>
            <w:szCs w:val="21"/>
            <w:u w:val="single"/>
            <w:rtl w:val="0"/>
          </w:rPr>
          <w:t xml:space="preserve">https://github.com/atlanticwave-sdx/sdx-controller</w:t>
        </w:r>
      </w:hyperlink>
      <w:r w:rsidDel="00000000" w:rsidR="00000000" w:rsidRPr="00000000">
        <w:rPr>
          <w:color w:val="1f2328"/>
          <w:sz w:val="21"/>
          <w:szCs w:val="21"/>
          <w:rtl w:val="0"/>
        </w:rPr>
        <w:t xml:space="preserve">)</w:t>
      </w:r>
    </w:p>
    <w:p w:rsidR="00000000" w:rsidDel="00000000" w:rsidP="00000000" w:rsidRDefault="00000000" w:rsidRPr="00000000" w14:paraId="00000018">
      <w:pPr>
        <w:rPr>
          <w:color w:val="1f2328"/>
          <w:sz w:val="21"/>
          <w:szCs w:val="21"/>
        </w:rPr>
      </w:pPr>
      <w:r w:rsidDel="00000000" w:rsidR="00000000" w:rsidRPr="00000000">
        <w:rPr>
          <w:rtl w:val="0"/>
        </w:rPr>
      </w:r>
    </w:p>
    <w:p w:rsidR="00000000" w:rsidDel="00000000" w:rsidP="00000000" w:rsidRDefault="00000000" w:rsidRPr="00000000" w14:paraId="00000019">
      <w:pPr>
        <w:rPr>
          <w:color w:val="1f2328"/>
          <w:sz w:val="21"/>
          <w:szCs w:val="21"/>
        </w:rPr>
      </w:pPr>
      <w:r w:rsidDel="00000000" w:rsidR="00000000" w:rsidRPr="00000000">
        <w:rPr>
          <w:color w:val="1f2328"/>
          <w:sz w:val="21"/>
          <w:szCs w:val="21"/>
          <w:rtl w:val="0"/>
        </w:rPr>
        <w:t xml:space="preserve">4.1 Update the schema definition in the OpenAPI swagger.yaml</w:t>
      </w:r>
    </w:p>
    <w:p w:rsidR="00000000" w:rsidDel="00000000" w:rsidP="00000000" w:rsidRDefault="00000000" w:rsidRPr="00000000" w14:paraId="0000001A">
      <w:pPr>
        <w:rPr>
          <w:color w:val="1f2328"/>
          <w:sz w:val="21"/>
          <w:szCs w:val="21"/>
        </w:rPr>
      </w:pPr>
      <w:r w:rsidDel="00000000" w:rsidR="00000000" w:rsidRPr="00000000">
        <w:rPr>
          <w:color w:val="1f2328"/>
          <w:sz w:val="21"/>
          <w:szCs w:val="21"/>
          <w:rtl w:val="0"/>
        </w:rPr>
        <w:t xml:space="preserve">4.2 Test and validate the sdx-controller with the updated schema.</w:t>
      </w:r>
    </w:p>
    <w:p w:rsidR="00000000" w:rsidDel="00000000" w:rsidP="00000000" w:rsidRDefault="00000000" w:rsidRPr="00000000" w14:paraId="0000001B">
      <w:pPr>
        <w:spacing w:before="60" w:lineRule="auto"/>
        <w:ind w:left="0" w:firstLine="0"/>
        <w:rPr>
          <w:color w:val="1f2328"/>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tlanticwave-sdx/sdx-controller" TargetMode="External"/><Relationship Id="rId9" Type="http://schemas.openxmlformats.org/officeDocument/2006/relationships/hyperlink" Target="https://github.com/atlanticwave-sdx/sdx-l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_IsB9O9x1dF5zvBI-txRyR6aVuck4vZ_" TargetMode="External"/><Relationship Id="rId8" Type="http://schemas.openxmlformats.org/officeDocument/2006/relationships/hyperlink" Target="https://github.com/atlanticwave-sdx/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