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xjh1skhyn5b4" w:id="0"/>
      <w:bookmarkEnd w:id="0"/>
      <w:r w:rsidDel="00000000" w:rsidR="00000000" w:rsidRPr="00000000">
        <w:rPr>
          <w:rtl w:val="0"/>
        </w:rPr>
        <w:t xml:space="preserve">Service Data Model as Input to AW-SDX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numPr>
          <w:ilvl w:val="0"/>
          <w:numId w:val="1"/>
        </w:numPr>
        <w:ind w:left="720" w:hanging="360"/>
        <w:rPr>
          <w:color w:val="666666"/>
          <w:sz w:val="24"/>
          <w:szCs w:val="24"/>
        </w:rPr>
      </w:pPr>
      <w:bookmarkStart w:colFirst="0" w:colLast="0" w:name="_dd7xgmvfmnrn" w:id="1"/>
      <w:bookmarkEnd w:id="1"/>
      <w:r w:rsidDel="00000000" w:rsidR="00000000" w:rsidRPr="00000000">
        <w:rPr>
          <w:rtl w:val="0"/>
        </w:rPr>
        <w:t xml:space="preserve">Layer 2 VPN Service Model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“The YANG data model defined in this document includes support for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point-to-point Virtual Private Wire Services (VPWSs) and multipoint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Virtual Private LAN Services (VPLSs) that use Pseudowires signaled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using the Label Distribution Protocol (LDP) and the Border Gateway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Protocol (BGP) as described in RFCs 4761 and 6624.”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https://datatracker.ietf.org/doc/html/rfc8466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numPr>
          <w:ilvl w:val="1"/>
          <w:numId w:val="1"/>
        </w:numPr>
        <w:spacing w:after="0" w:afterAutospacing="0"/>
        <w:ind w:left="1440" w:hanging="360"/>
        <w:rPr>
          <w:color w:val="666666"/>
        </w:rPr>
      </w:pPr>
      <w:bookmarkStart w:colFirst="0" w:colLast="0" w:name="_jqnwz1x2me3l" w:id="2"/>
      <w:bookmarkEnd w:id="2"/>
      <w:r w:rsidDel="00000000" w:rsidR="00000000" w:rsidRPr="00000000">
        <w:rPr>
          <w:rtl w:val="0"/>
        </w:rPr>
        <w:t xml:space="preserve">Point-to-point Virtual Private Wire Services (VPWSs) </w:t>
      </w:r>
    </w:p>
    <w:p w:rsidR="00000000" w:rsidDel="00000000" w:rsidP="00000000" w:rsidRDefault="00000000" w:rsidRPr="00000000" w14:paraId="0000000C">
      <w:pPr>
        <w:pStyle w:val="Heading5"/>
        <w:numPr>
          <w:ilvl w:val="1"/>
          <w:numId w:val="1"/>
        </w:numPr>
        <w:spacing w:before="0" w:beforeAutospacing="0"/>
        <w:ind w:left="1440" w:hanging="360"/>
        <w:rPr>
          <w:color w:val="666666"/>
        </w:rPr>
      </w:pPr>
      <w:bookmarkStart w:colFirst="0" w:colLast="0" w:name="_sw5pzxwxh7f" w:id="3"/>
      <w:bookmarkEnd w:id="3"/>
      <w:r w:rsidDel="00000000" w:rsidR="00000000" w:rsidRPr="00000000">
        <w:rPr>
          <w:rtl w:val="0"/>
        </w:rPr>
        <w:t xml:space="preserve">Multipoint Virtual Private LAN Services (VPLSs)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numPr>
          <w:ilvl w:val="0"/>
          <w:numId w:val="1"/>
        </w:numPr>
        <w:ind w:left="720" w:hanging="360"/>
        <w:rPr/>
      </w:pPr>
      <w:bookmarkStart w:colFirst="0" w:colLast="0" w:name="_fw2obmyoa8b2" w:id="4"/>
      <w:bookmarkEnd w:id="4"/>
      <w:r w:rsidDel="00000000" w:rsidR="00000000" w:rsidRPr="00000000">
        <w:rPr>
          <w:rtl w:val="0"/>
        </w:rPr>
        <w:t xml:space="preserve">Layer 3 IP VPN service</w:t>
      </w:r>
    </w:p>
    <w:p w:rsidR="00000000" w:rsidDel="00000000" w:rsidP="00000000" w:rsidRDefault="00000000" w:rsidRPr="00000000" w14:paraId="0000000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It  is a collection of sites that are authorized to exchange traffic between each other over a shared IP infrastructure.”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https://www.rfc-editor.org/rfc/rfc8299.html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YANG module is divided into two main containers: "vpn-services" and "sites". Authorization of traffic exchange is done through what we call a VPN policy or VPN service topology defining routing exchange rules between sites. The type of VPN service topology is required for configuration.  Our proposed model supports any-to-any, Hub and Spoke (where Hubs can exchange traffic), and "Hub and Spoke disjoint" (where Hubs cannot exchange traffic). </w:t>
      </w:r>
    </w:p>
    <w:p w:rsidR="00000000" w:rsidDel="00000000" w:rsidP="00000000" w:rsidRDefault="00000000" w:rsidRPr="00000000" w14:paraId="0000001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Layer 3 PE-based VPN is built using route targets (RTs) as described in [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RFC4364</w:t>
        </w:r>
      </w:hyperlink>
      <w:r w:rsidDel="00000000" w:rsidR="00000000" w:rsidRPr="00000000">
        <w:rPr>
          <w:sz w:val="20"/>
          <w:szCs w:val="20"/>
          <w:rtl w:val="0"/>
        </w:rPr>
        <w:t xml:space="preserve">].</w:t>
      </w:r>
    </w:p>
    <w:p w:rsidR="00000000" w:rsidDel="00000000" w:rsidP="00000000" w:rsidRDefault="00000000" w:rsidRPr="00000000" w14:paraId="0000001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5"/>
        <w:numPr>
          <w:ilvl w:val="1"/>
          <w:numId w:val="1"/>
        </w:numPr>
        <w:spacing w:after="0" w:before="0" w:lineRule="auto"/>
        <w:ind w:left="1440" w:hanging="360"/>
      </w:pPr>
      <w:bookmarkStart w:colFirst="0" w:colLast="0" w:name="_fw7qattgve6n" w:id="5"/>
      <w:bookmarkEnd w:id="5"/>
      <w:r w:rsidDel="00000000" w:rsidR="00000000" w:rsidRPr="00000000">
        <w:rPr>
          <w:rtl w:val="0"/>
        </w:rPr>
        <w:t xml:space="preserve">Multi-AS Backbones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sz w:val="20"/>
          <w:szCs w:val="20"/>
          <w:rtl w:val="0"/>
        </w:rPr>
        <w:t xml:space="preserve">VRF-to-VRF connections at the AS (Autonomous System) border  routers. Two neighboring PE routers are directly attached.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EBGP redistribution of labeled VPN-IPv4 routes from AS to  neighboring AS.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Multi-hop EBGP redistribution of labeled VPN-IPv4 routes  between source and destination ASes, with EBGP redistribution  of labeled IPv4 routes from AS to neighboring 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pStyle w:val="Heading4"/>
        <w:ind w:left="0" w:firstLine="0"/>
        <w:rPr>
          <w:sz w:val="20"/>
          <w:szCs w:val="20"/>
        </w:rPr>
      </w:pPr>
      <w:bookmarkStart w:colFirst="0" w:colLast="0" w:name="_alcrm7ctuiu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tracker.ietf.org/doc/html/rfc8466" TargetMode="External"/><Relationship Id="rId7" Type="http://schemas.openxmlformats.org/officeDocument/2006/relationships/hyperlink" Target="https://www.rfc-editor.org/rfc/rfc8299.html" TargetMode="External"/><Relationship Id="rId8" Type="http://schemas.openxmlformats.org/officeDocument/2006/relationships/hyperlink" Target="https://www.rfc-editor.org/rfc/rfc43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