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855" w:rsidRDefault="00000000">
      <w:pPr>
        <w:pStyle w:val="Heading3"/>
        <w:numPr>
          <w:ilvl w:val="0"/>
          <w:numId w:val="1"/>
        </w:numPr>
      </w:pPr>
      <w:bookmarkStart w:id="0" w:name="_m6c2y5neuluo" w:colFirst="0" w:colLast="0"/>
      <w:bookmarkEnd w:id="0"/>
      <w:r>
        <w:t>Six System Level Layer-2 Service Provisioning Tests</w:t>
      </w:r>
    </w:p>
    <w:p w:rsidR="00DB7855" w:rsidRDefault="00DB7855">
      <w:pPr>
        <w:ind w:left="720"/>
      </w:pPr>
    </w:p>
    <w:p w:rsidR="00DB7855" w:rsidRDefault="00000000">
      <w:r>
        <w:t xml:space="preserve">AW-SDX software system consists of multiple distributed components across three layers: OXP, middleware, and user interface. The distributed and microservice based system architecture allows the three layers to evolve independently. The end-to-end test workflow in the testing environment consists of </w:t>
      </w:r>
      <w:proofErr w:type="gramStart"/>
      <w:r>
        <w:t>three layer</w:t>
      </w:r>
      <w:proofErr w:type="gramEnd"/>
      <w:r>
        <w:t xml:space="preserve"> level tests, two cross-layer integration tests, and the final system test, as depicted in the following figure.   </w:t>
      </w:r>
    </w:p>
    <w:p w:rsidR="00DB7855" w:rsidRDefault="00DB7855"/>
    <w:p w:rsidR="00DB7855" w:rsidRDefault="0032508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235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9392" name="Picture 123569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5" w:rsidRDefault="00DB7855"/>
    <w:p w:rsidR="00DB7855" w:rsidRDefault="00000000">
      <w:r>
        <w:t>Before new deployment, the AW-SDX software system has to validate the services on an end-to-end basis that are specified in the next section. The whole test suite consists of six types of tests in three categories.</w:t>
      </w:r>
    </w:p>
    <w:p w:rsidR="00DB7855" w:rsidRDefault="00DB7855"/>
    <w:p w:rsidR="00DB7855" w:rsidRDefault="00000000">
      <w:pPr>
        <w:pStyle w:val="Heading4"/>
      </w:pPr>
      <w:bookmarkStart w:id="1" w:name="_dr28k3w2esoj" w:colFirst="0" w:colLast="0"/>
      <w:bookmarkEnd w:id="1"/>
      <w:r>
        <w:t>1.1 Individual Layer tests:</w:t>
      </w:r>
    </w:p>
    <w:p w:rsidR="00DB7855" w:rsidRDefault="00000000">
      <w:pPr>
        <w:pStyle w:val="Heading5"/>
      </w:pPr>
      <w:bookmarkStart w:id="2" w:name="_2rxeo7imxz9z" w:colFirst="0" w:colLast="0"/>
      <w:bookmarkEnd w:id="2"/>
      <w:r>
        <w:t xml:space="preserve">1.1.1 OXP Layer test: </w:t>
      </w:r>
    </w:p>
    <w:p w:rsidR="00DB7855" w:rsidRDefault="00DB7855"/>
    <w:p w:rsidR="00DB7855" w:rsidRDefault="00000000">
      <w:r>
        <w:lastRenderedPageBreak/>
        <w:t xml:space="preserve">Using the </w:t>
      </w:r>
      <w:proofErr w:type="gramStart"/>
      <w:r>
        <w:t>hand crafted</w:t>
      </w:r>
      <w:proofErr w:type="gramEnd"/>
      <w:r>
        <w:t xml:space="preserve"> inputs (OXP Test Input) to the OXP provisioning system interface (Rest API, </w:t>
      </w:r>
      <w:proofErr w:type="spellStart"/>
      <w:r>
        <w:t>etc</w:t>
      </w:r>
      <w:proofErr w:type="spellEnd"/>
      <w:r>
        <w:t xml:space="preserve">) to validate the end-to-end services in the data plane.  </w:t>
      </w:r>
    </w:p>
    <w:p w:rsidR="00DB7855" w:rsidRDefault="00DB7855">
      <w:pPr>
        <w:ind w:left="2160"/>
      </w:pPr>
    </w:p>
    <w:p w:rsidR="00DB7855" w:rsidRDefault="00000000">
      <w:pPr>
        <w:spacing w:after="240"/>
        <w:rPr>
          <w:color w:val="1F2328"/>
          <w:sz w:val="20"/>
          <w:szCs w:val="20"/>
        </w:rPr>
      </w:pPr>
      <w:r>
        <w:rPr>
          <w:color w:val="1F2328"/>
          <w:sz w:val="21"/>
          <w:szCs w:val="21"/>
        </w:rPr>
        <w:t xml:space="preserve">FIU input: the </w:t>
      </w:r>
      <w:proofErr w:type="spellStart"/>
      <w:r>
        <w:rPr>
          <w:color w:val="1F2328"/>
          <w:sz w:val="21"/>
          <w:szCs w:val="21"/>
        </w:rPr>
        <w:t>vlan</w:t>
      </w:r>
      <w:proofErr w:type="spellEnd"/>
      <w:r>
        <w:rPr>
          <w:color w:val="1F2328"/>
          <w:sz w:val="21"/>
          <w:szCs w:val="21"/>
        </w:rPr>
        <w:t xml:space="preserve"> ranges on the two ports on an inter-domain link should be the same (pre-agreed upon by the admin). So (1) need a validation check when adding topologies on this; (2) </w:t>
      </w:r>
      <w:proofErr w:type="spellStart"/>
      <w:r>
        <w:rPr>
          <w:color w:val="1F2328"/>
          <w:sz w:val="21"/>
          <w:szCs w:val="21"/>
        </w:rPr>
        <w:t>vlan</w:t>
      </w:r>
      <w:proofErr w:type="spellEnd"/>
      <w:r>
        <w:rPr>
          <w:color w:val="1F2328"/>
          <w:sz w:val="21"/>
          <w:szCs w:val="21"/>
        </w:rPr>
        <w:t xml:space="preserve"> translation happens in a domain. </w:t>
      </w:r>
      <w:proofErr w:type="spellStart"/>
      <w:r>
        <w:rPr>
          <w:color w:val="1F2328"/>
          <w:sz w:val="21"/>
          <w:szCs w:val="21"/>
        </w:rPr>
        <w:t>vlan</w:t>
      </w:r>
      <w:proofErr w:type="spellEnd"/>
      <w:r>
        <w:rPr>
          <w:color w:val="1F2328"/>
          <w:sz w:val="21"/>
          <w:szCs w:val="21"/>
        </w:rPr>
        <w:t xml:space="preserve"> assignment becomes simpler after the path is obtained.</w:t>
      </w:r>
      <w:r>
        <w:rPr>
          <w:color w:val="1F2328"/>
          <w:sz w:val="21"/>
          <w:szCs w:val="21"/>
        </w:rPr>
        <w:br/>
      </w:r>
      <w:proofErr w:type="gramStart"/>
      <w:r>
        <w:rPr>
          <w:color w:val="1F2328"/>
          <w:sz w:val="20"/>
          <w:szCs w:val="20"/>
        </w:rPr>
        <w:t>An</w:t>
      </w:r>
      <w:proofErr w:type="gramEnd"/>
      <w:r>
        <w:rPr>
          <w:color w:val="1F2328"/>
          <w:sz w:val="20"/>
          <w:szCs w:val="20"/>
        </w:rPr>
        <w:t xml:space="preserve"> manual configuration example over 3 domains (2 inter-domain links) from </w:t>
      </w:r>
      <w:proofErr w:type="spellStart"/>
      <w:r>
        <w:rPr>
          <w:color w:val="1F2328"/>
          <w:sz w:val="20"/>
          <w:szCs w:val="20"/>
        </w:rPr>
        <w:t>Mert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Itlo</w:t>
      </w:r>
      <w:proofErr w:type="spellEnd"/>
      <w:r>
        <w:rPr>
          <w:color w:val="1F2328"/>
          <w:sz w:val="20"/>
          <w:szCs w:val="20"/>
        </w:rPr>
        <w:t xml:space="preserve">: the </w:t>
      </w:r>
      <w:proofErr w:type="spellStart"/>
      <w:r>
        <w:rPr>
          <w:color w:val="1F2328"/>
          <w:sz w:val="20"/>
          <w:szCs w:val="20"/>
        </w:rPr>
        <w:t>vlan</w:t>
      </w:r>
      <w:proofErr w:type="spellEnd"/>
      <w:r>
        <w:rPr>
          <w:color w:val="1F2328"/>
          <w:sz w:val="20"/>
          <w:szCs w:val="20"/>
        </w:rPr>
        <w:t xml:space="preserve"> path: 201-202-202-203-203-201.</w:t>
      </w:r>
    </w:p>
    <w:p w:rsidR="00DB7855" w:rsidRDefault="00000000">
      <w:pPr>
        <w:pBdr>
          <w:bottom w:val="none" w:sz="0" w:space="6" w:color="auto"/>
        </w:pBdr>
        <w:spacing w:before="360" w:after="240" w:line="300" w:lineRule="auto"/>
      </w:pPr>
      <w:proofErr w:type="spellStart"/>
      <w:r>
        <w:t>Amlight</w:t>
      </w:r>
      <w:proofErr w:type="spellEnd"/>
      <w:r>
        <w:t xml:space="preserve"> domain</w:t>
      </w:r>
    </w:p>
    <w:p w:rsidR="00DB7855" w:rsidRDefault="00000000">
      <w:pPr>
        <w:spacing w:after="24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curl -H 'Content-type: application/</w:t>
      </w:r>
      <w:proofErr w:type="spellStart"/>
      <w:r>
        <w:rPr>
          <w:color w:val="1F2328"/>
          <w:sz w:val="20"/>
          <w:szCs w:val="20"/>
        </w:rPr>
        <w:t>json</w:t>
      </w:r>
      <w:proofErr w:type="spellEnd"/>
      <w:r>
        <w:rPr>
          <w:color w:val="1F2328"/>
          <w:sz w:val="20"/>
          <w:szCs w:val="20"/>
        </w:rPr>
        <w:t>' -X POST $AMLIGHT/</w:t>
      </w:r>
      <w:proofErr w:type="spellStart"/>
      <w:r>
        <w:rPr>
          <w:color w:val="1F2328"/>
          <w:sz w:val="20"/>
          <w:szCs w:val="20"/>
        </w:rPr>
        <w:t>api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kytos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mef_eline</w:t>
      </w:r>
      <w:proofErr w:type="spellEnd"/>
      <w:r>
        <w:rPr>
          <w:color w:val="1F2328"/>
          <w:sz w:val="20"/>
          <w:szCs w:val="20"/>
        </w:rPr>
        <w:t>/v2/</w:t>
      </w:r>
      <w:proofErr w:type="spellStart"/>
      <w:r>
        <w:rPr>
          <w:color w:val="1F2328"/>
          <w:sz w:val="20"/>
          <w:szCs w:val="20"/>
        </w:rPr>
        <w:t>evc</w:t>
      </w:r>
      <w:proofErr w:type="spellEnd"/>
      <w:r>
        <w:rPr>
          <w:color w:val="1F2328"/>
          <w:sz w:val="20"/>
          <w:szCs w:val="20"/>
        </w:rPr>
        <w:t xml:space="preserve"> -d '{"name": "AMLIGHT_vlan_201_202_Ampath_Tenet", "</w:t>
      </w:r>
      <w:proofErr w:type="spellStart"/>
      <w:r>
        <w:rPr>
          <w:color w:val="1F2328"/>
          <w:sz w:val="20"/>
          <w:szCs w:val="20"/>
        </w:rPr>
        <w:t>dynamic_backup_path</w:t>
      </w:r>
      <w:proofErr w:type="spellEnd"/>
      <w:r>
        <w:rPr>
          <w:color w:val="1F2328"/>
          <w:sz w:val="20"/>
          <w:szCs w:val="20"/>
        </w:rPr>
        <w:t>": true, "</w:t>
      </w:r>
      <w:proofErr w:type="spellStart"/>
      <w:r>
        <w:rPr>
          <w:color w:val="1F2328"/>
          <w:sz w:val="20"/>
          <w:szCs w:val="20"/>
        </w:rPr>
        <w:t>uni_a</w:t>
      </w:r>
      <w:proofErr w:type="spellEnd"/>
      <w:r>
        <w:rPr>
          <w:color w:val="1F2328"/>
          <w:sz w:val="20"/>
          <w:szCs w:val="20"/>
        </w:rPr>
        <w:t>": {"tag": {"value": 201, "</w:t>
      </w:r>
      <w:proofErr w:type="spellStart"/>
      <w:r>
        <w:rPr>
          <w:color w:val="1F2328"/>
          <w:sz w:val="20"/>
          <w:szCs w:val="20"/>
        </w:rPr>
        <w:t>tag_type</w:t>
      </w:r>
      <w:proofErr w:type="spellEnd"/>
      <w:r>
        <w:rPr>
          <w:color w:val="1F2328"/>
          <w:sz w:val="20"/>
          <w:szCs w:val="20"/>
        </w:rPr>
        <w:t>": 1}, "</w:t>
      </w:r>
      <w:proofErr w:type="spellStart"/>
      <w:r>
        <w:rPr>
          <w:color w:val="1F2328"/>
          <w:sz w:val="20"/>
          <w:szCs w:val="20"/>
        </w:rPr>
        <w:t>interface_id</w:t>
      </w:r>
      <w:proofErr w:type="spellEnd"/>
      <w:r>
        <w:rPr>
          <w:color w:val="1F2328"/>
          <w:sz w:val="20"/>
          <w:szCs w:val="20"/>
        </w:rPr>
        <w:t>": "aa:00:00:00:00:00:00:03:50"}, "</w:t>
      </w:r>
      <w:proofErr w:type="spellStart"/>
      <w:r>
        <w:rPr>
          <w:color w:val="1F2328"/>
          <w:sz w:val="20"/>
          <w:szCs w:val="20"/>
        </w:rPr>
        <w:t>uni_z</w:t>
      </w:r>
      <w:proofErr w:type="spellEnd"/>
      <w:r>
        <w:rPr>
          <w:color w:val="1F2328"/>
          <w:sz w:val="20"/>
          <w:szCs w:val="20"/>
        </w:rPr>
        <w:t>": {"tag": {"value": 202, "</w:t>
      </w:r>
      <w:proofErr w:type="spellStart"/>
      <w:r>
        <w:rPr>
          <w:color w:val="1F2328"/>
          <w:sz w:val="20"/>
          <w:szCs w:val="20"/>
        </w:rPr>
        <w:t>tag_type</w:t>
      </w:r>
      <w:proofErr w:type="spellEnd"/>
      <w:r>
        <w:rPr>
          <w:color w:val="1F2328"/>
          <w:sz w:val="20"/>
          <w:szCs w:val="20"/>
        </w:rPr>
        <w:t>": 1}, "</w:t>
      </w:r>
      <w:proofErr w:type="spellStart"/>
      <w:r>
        <w:rPr>
          <w:color w:val="1F2328"/>
          <w:sz w:val="20"/>
          <w:szCs w:val="20"/>
        </w:rPr>
        <w:t>interface_id</w:t>
      </w:r>
      <w:proofErr w:type="spellEnd"/>
      <w:r>
        <w:rPr>
          <w:color w:val="1F2328"/>
          <w:sz w:val="20"/>
          <w:szCs w:val="20"/>
        </w:rPr>
        <w:t>": "aa:00:00:00:00:00:00:01:40"}}'</w:t>
      </w:r>
    </w:p>
    <w:p w:rsidR="00DB7855" w:rsidRDefault="00000000">
      <w:pPr>
        <w:pBdr>
          <w:bottom w:val="none" w:sz="0" w:space="6" w:color="auto"/>
        </w:pBdr>
        <w:spacing w:before="360" w:after="240" w:line="300" w:lineRule="auto"/>
      </w:pPr>
      <w:r>
        <w:t>SAX domain</w:t>
      </w:r>
    </w:p>
    <w:p w:rsidR="00DB7855" w:rsidRDefault="00000000">
      <w:pPr>
        <w:spacing w:after="240"/>
        <w:rPr>
          <w:color w:val="1F2328"/>
          <w:sz w:val="20"/>
          <w:szCs w:val="20"/>
        </w:rPr>
      </w:pPr>
      <w:r>
        <w:rPr>
          <w:color w:val="1F2328"/>
          <w:sz w:val="20"/>
          <w:szCs w:val="20"/>
        </w:rPr>
        <w:t>curl -H 'Content-type: application/</w:t>
      </w:r>
      <w:proofErr w:type="spellStart"/>
      <w:r>
        <w:rPr>
          <w:color w:val="1F2328"/>
          <w:sz w:val="20"/>
          <w:szCs w:val="20"/>
        </w:rPr>
        <w:t>json</w:t>
      </w:r>
      <w:proofErr w:type="spellEnd"/>
      <w:r>
        <w:rPr>
          <w:color w:val="1F2328"/>
          <w:sz w:val="20"/>
          <w:szCs w:val="20"/>
        </w:rPr>
        <w:t>' -X POST $SAX/</w:t>
      </w:r>
      <w:proofErr w:type="spellStart"/>
      <w:r>
        <w:rPr>
          <w:color w:val="1F2328"/>
          <w:sz w:val="20"/>
          <w:szCs w:val="20"/>
        </w:rPr>
        <w:t>api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kytos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mef_eline</w:t>
      </w:r>
      <w:proofErr w:type="spellEnd"/>
      <w:r>
        <w:rPr>
          <w:color w:val="1F2328"/>
          <w:sz w:val="20"/>
          <w:szCs w:val="20"/>
        </w:rPr>
        <w:t>/v2/</w:t>
      </w:r>
      <w:proofErr w:type="spellStart"/>
      <w:r>
        <w:rPr>
          <w:color w:val="1F2328"/>
          <w:sz w:val="20"/>
          <w:szCs w:val="20"/>
        </w:rPr>
        <w:t>evc</w:t>
      </w:r>
      <w:proofErr w:type="spellEnd"/>
      <w:r>
        <w:rPr>
          <w:color w:val="1F2328"/>
          <w:sz w:val="20"/>
          <w:szCs w:val="20"/>
        </w:rPr>
        <w:t xml:space="preserve"> -d '{"name": "SAX_vlan_202_203_Ampath_Tenet", "</w:t>
      </w:r>
      <w:proofErr w:type="spellStart"/>
      <w:r>
        <w:rPr>
          <w:color w:val="1F2328"/>
          <w:sz w:val="20"/>
          <w:szCs w:val="20"/>
        </w:rPr>
        <w:t>dynamic_backup_path</w:t>
      </w:r>
      <w:proofErr w:type="spellEnd"/>
      <w:r>
        <w:rPr>
          <w:color w:val="1F2328"/>
          <w:sz w:val="20"/>
          <w:szCs w:val="20"/>
        </w:rPr>
        <w:t>": true, "</w:t>
      </w:r>
      <w:proofErr w:type="spellStart"/>
      <w:r>
        <w:rPr>
          <w:color w:val="1F2328"/>
          <w:sz w:val="20"/>
          <w:szCs w:val="20"/>
        </w:rPr>
        <w:t>uni_a</w:t>
      </w:r>
      <w:proofErr w:type="spellEnd"/>
      <w:r>
        <w:rPr>
          <w:color w:val="1F2328"/>
          <w:sz w:val="20"/>
          <w:szCs w:val="20"/>
        </w:rPr>
        <w:t>": {"tag": {"value": 202, "</w:t>
      </w:r>
      <w:proofErr w:type="spellStart"/>
      <w:r>
        <w:rPr>
          <w:color w:val="1F2328"/>
          <w:sz w:val="20"/>
          <w:szCs w:val="20"/>
        </w:rPr>
        <w:t>tag_type</w:t>
      </w:r>
      <w:proofErr w:type="spellEnd"/>
      <w:r>
        <w:rPr>
          <w:color w:val="1F2328"/>
          <w:sz w:val="20"/>
          <w:szCs w:val="20"/>
        </w:rPr>
        <w:t>": 1}, "</w:t>
      </w:r>
      <w:proofErr w:type="spellStart"/>
      <w:r>
        <w:rPr>
          <w:color w:val="1F2328"/>
          <w:sz w:val="20"/>
          <w:szCs w:val="20"/>
        </w:rPr>
        <w:t>interface_id</w:t>
      </w:r>
      <w:proofErr w:type="spellEnd"/>
      <w:r>
        <w:rPr>
          <w:color w:val="1F2328"/>
          <w:sz w:val="20"/>
          <w:szCs w:val="20"/>
        </w:rPr>
        <w:t>": "dd:00:00:00:00:00:00:04:40"}, "</w:t>
      </w:r>
      <w:proofErr w:type="spellStart"/>
      <w:r>
        <w:rPr>
          <w:color w:val="1F2328"/>
          <w:sz w:val="20"/>
          <w:szCs w:val="20"/>
        </w:rPr>
        <w:t>uni_z</w:t>
      </w:r>
      <w:proofErr w:type="spellEnd"/>
      <w:r>
        <w:rPr>
          <w:color w:val="1F2328"/>
          <w:sz w:val="20"/>
          <w:szCs w:val="20"/>
        </w:rPr>
        <w:t>": {"tag": {"value": 203, "</w:t>
      </w:r>
      <w:proofErr w:type="spellStart"/>
      <w:r>
        <w:rPr>
          <w:color w:val="1F2328"/>
          <w:sz w:val="20"/>
          <w:szCs w:val="20"/>
        </w:rPr>
        <w:t>tag_type</w:t>
      </w:r>
      <w:proofErr w:type="spellEnd"/>
      <w:r>
        <w:rPr>
          <w:color w:val="1F2328"/>
          <w:sz w:val="20"/>
          <w:szCs w:val="20"/>
        </w:rPr>
        <w:t>": 1}, "</w:t>
      </w:r>
      <w:proofErr w:type="spellStart"/>
      <w:r>
        <w:rPr>
          <w:color w:val="1F2328"/>
          <w:sz w:val="20"/>
          <w:szCs w:val="20"/>
        </w:rPr>
        <w:t>interface_id</w:t>
      </w:r>
      <w:proofErr w:type="spellEnd"/>
      <w:r>
        <w:rPr>
          <w:color w:val="1F2328"/>
          <w:sz w:val="20"/>
          <w:szCs w:val="20"/>
        </w:rPr>
        <w:t>": "dd:00:00:00:00:00:00:05:41"}}'</w:t>
      </w:r>
    </w:p>
    <w:p w:rsidR="00DB7855" w:rsidRDefault="00000000">
      <w:r>
        <w:t>TENET domain</w:t>
      </w:r>
    </w:p>
    <w:p w:rsidR="00DB7855" w:rsidRDefault="00000000">
      <w:pPr>
        <w:rPr>
          <w:color w:val="1F2328"/>
          <w:sz w:val="21"/>
          <w:szCs w:val="21"/>
        </w:rPr>
      </w:pPr>
      <w:r>
        <w:rPr>
          <w:color w:val="1F2328"/>
          <w:sz w:val="20"/>
          <w:szCs w:val="20"/>
        </w:rPr>
        <w:t>curl -H 'Content-type: application/</w:t>
      </w:r>
      <w:proofErr w:type="spellStart"/>
      <w:r>
        <w:rPr>
          <w:color w:val="1F2328"/>
          <w:sz w:val="20"/>
          <w:szCs w:val="20"/>
        </w:rPr>
        <w:t>json</w:t>
      </w:r>
      <w:proofErr w:type="spellEnd"/>
      <w:r>
        <w:rPr>
          <w:color w:val="1F2328"/>
          <w:sz w:val="20"/>
          <w:szCs w:val="20"/>
        </w:rPr>
        <w:t>' -X POST $TENET/</w:t>
      </w:r>
      <w:proofErr w:type="spellStart"/>
      <w:r>
        <w:rPr>
          <w:color w:val="1F2328"/>
          <w:sz w:val="20"/>
          <w:szCs w:val="20"/>
        </w:rPr>
        <w:t>api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kytos</w:t>
      </w:r>
      <w:proofErr w:type="spellEnd"/>
      <w:r>
        <w:rPr>
          <w:color w:val="1F2328"/>
          <w:sz w:val="20"/>
          <w:szCs w:val="20"/>
        </w:rPr>
        <w:t>/</w:t>
      </w:r>
      <w:proofErr w:type="spellStart"/>
      <w:r>
        <w:rPr>
          <w:color w:val="1F2328"/>
          <w:sz w:val="20"/>
          <w:szCs w:val="20"/>
        </w:rPr>
        <w:t>mef_eline</w:t>
      </w:r>
      <w:proofErr w:type="spellEnd"/>
      <w:r>
        <w:rPr>
          <w:color w:val="1F2328"/>
          <w:sz w:val="20"/>
          <w:szCs w:val="20"/>
        </w:rPr>
        <w:t>/v2/</w:t>
      </w:r>
      <w:proofErr w:type="spellStart"/>
      <w:r>
        <w:rPr>
          <w:color w:val="1F2328"/>
          <w:sz w:val="20"/>
          <w:szCs w:val="20"/>
        </w:rPr>
        <w:t>evc</w:t>
      </w:r>
      <w:proofErr w:type="spellEnd"/>
      <w:r>
        <w:rPr>
          <w:color w:val="1F2328"/>
          <w:sz w:val="20"/>
          <w:szCs w:val="20"/>
        </w:rPr>
        <w:t xml:space="preserve"> -d '{"name": "TENET_vlan_201_203_Ampath_Tenet", "</w:t>
      </w:r>
      <w:proofErr w:type="spellStart"/>
      <w:r>
        <w:rPr>
          <w:color w:val="1F2328"/>
          <w:sz w:val="20"/>
          <w:szCs w:val="20"/>
        </w:rPr>
        <w:t>dynamic_backup_path</w:t>
      </w:r>
      <w:proofErr w:type="spellEnd"/>
      <w:r>
        <w:rPr>
          <w:color w:val="1F2328"/>
          <w:sz w:val="20"/>
          <w:szCs w:val="20"/>
        </w:rPr>
        <w:t>": true, "</w:t>
      </w:r>
      <w:proofErr w:type="spellStart"/>
      <w:r>
        <w:rPr>
          <w:color w:val="1F2328"/>
          <w:sz w:val="20"/>
          <w:szCs w:val="20"/>
        </w:rPr>
        <w:t>uni_a</w:t>
      </w:r>
      <w:proofErr w:type="spellEnd"/>
      <w:r>
        <w:rPr>
          <w:color w:val="1F2328"/>
          <w:sz w:val="20"/>
          <w:szCs w:val="20"/>
        </w:rPr>
        <w:t>": {"tag": {"value": 203, "</w:t>
      </w:r>
      <w:proofErr w:type="spellStart"/>
      <w:r>
        <w:rPr>
          <w:color w:val="1F2328"/>
          <w:sz w:val="20"/>
          <w:szCs w:val="20"/>
        </w:rPr>
        <w:t>tag_type</w:t>
      </w:r>
      <w:proofErr w:type="spellEnd"/>
      <w:r>
        <w:rPr>
          <w:color w:val="1F2328"/>
          <w:sz w:val="20"/>
          <w:szCs w:val="20"/>
        </w:rPr>
        <w:t>": 1}, "</w:t>
      </w:r>
      <w:proofErr w:type="spellStart"/>
      <w:r>
        <w:rPr>
          <w:color w:val="1F2328"/>
          <w:sz w:val="20"/>
          <w:szCs w:val="20"/>
        </w:rPr>
        <w:t>interface_id</w:t>
      </w:r>
      <w:proofErr w:type="spellEnd"/>
      <w:r>
        <w:rPr>
          <w:color w:val="1F2328"/>
          <w:sz w:val="20"/>
          <w:szCs w:val="20"/>
        </w:rPr>
        <w:t>": "cc:00:00:00:00:00:00:07:41"}, "</w:t>
      </w:r>
      <w:proofErr w:type="spellStart"/>
      <w:r>
        <w:rPr>
          <w:color w:val="1F2328"/>
          <w:sz w:val="20"/>
          <w:szCs w:val="20"/>
        </w:rPr>
        <w:t>uni_z</w:t>
      </w:r>
      <w:proofErr w:type="spellEnd"/>
      <w:r>
        <w:rPr>
          <w:color w:val="1F2328"/>
          <w:sz w:val="20"/>
          <w:szCs w:val="20"/>
        </w:rPr>
        <w:t>": {"tag": {"value": 201, "</w:t>
      </w:r>
      <w:proofErr w:type="spellStart"/>
      <w:r>
        <w:rPr>
          <w:color w:val="1F2328"/>
          <w:sz w:val="20"/>
          <w:szCs w:val="20"/>
        </w:rPr>
        <w:t>tag_type</w:t>
      </w:r>
      <w:proofErr w:type="spellEnd"/>
      <w:r>
        <w:rPr>
          <w:color w:val="1F2328"/>
          <w:sz w:val="20"/>
          <w:szCs w:val="20"/>
        </w:rPr>
        <w:t>": 1}, "</w:t>
      </w:r>
      <w:proofErr w:type="spellStart"/>
      <w:r>
        <w:rPr>
          <w:color w:val="1F2328"/>
          <w:sz w:val="20"/>
          <w:szCs w:val="20"/>
        </w:rPr>
        <w:t>interface_id</w:t>
      </w:r>
      <w:proofErr w:type="spellEnd"/>
      <w:r>
        <w:rPr>
          <w:color w:val="1F2328"/>
          <w:sz w:val="20"/>
          <w:szCs w:val="20"/>
        </w:rPr>
        <w:t>": "cc:00:00:00:00:00:00:08:50"}}'</w:t>
      </w:r>
    </w:p>
    <w:p w:rsidR="00DB7855" w:rsidRDefault="00DB7855"/>
    <w:p w:rsidR="00DB7855" w:rsidRDefault="00000000">
      <w:pPr>
        <w:pStyle w:val="Heading5"/>
      </w:pPr>
      <w:bookmarkStart w:id="3" w:name="_bbbcug7bo3tq" w:colFirst="0" w:colLast="0"/>
      <w:bookmarkEnd w:id="3"/>
      <w:r>
        <w:t xml:space="preserve">1.1.2 Middleware Layer test: </w:t>
      </w:r>
    </w:p>
    <w:p w:rsidR="00DB7855" w:rsidRDefault="00000000">
      <w:r>
        <w:t>Using the AW-SDX Service data model (Service Test Input in the format of JSON) to the SDX-Controller service endpoint to validate if the middleware can satisfy the service request and generate the breakdowns as the input to the mock OXP systems.</w:t>
      </w:r>
    </w:p>
    <w:p w:rsidR="00DB7855" w:rsidRDefault="00DB7855">
      <w:pPr>
        <w:ind w:left="2160"/>
      </w:pPr>
    </w:p>
    <w:p w:rsidR="00DB7855" w:rsidRDefault="00000000">
      <w:hyperlink r:id="rId6">
        <w:r>
          <w:rPr>
            <w:color w:val="1155CC"/>
            <w:u w:val="single"/>
          </w:rPr>
          <w:t>https://github.com/atlanticwave-sdx/sdx-controller/tree/main/tests/data</w:t>
        </w:r>
      </w:hyperlink>
    </w:p>
    <w:p w:rsidR="00DB7855" w:rsidRDefault="00000000">
      <w:pPr>
        <w:pStyle w:val="Heading5"/>
      </w:pPr>
      <w:bookmarkStart w:id="4" w:name="_p5aja7xtj2jd" w:colFirst="0" w:colLast="0"/>
      <w:bookmarkEnd w:id="4"/>
      <w:r>
        <w:t>1.1.3 UI Layer Test:</w:t>
      </w:r>
    </w:p>
    <w:p w:rsidR="00DB7855" w:rsidRDefault="00000000">
      <w:r>
        <w:t xml:space="preserve"> Using the </w:t>
      </w:r>
      <w:proofErr w:type="spellStart"/>
      <w:r>
        <w:t>Meican</w:t>
      </w:r>
      <w:proofErr w:type="spellEnd"/>
      <w:r>
        <w:t xml:space="preserve"> GUI to validate if it can generate the service data model as the Input to the mock SD-Controller.</w:t>
      </w:r>
    </w:p>
    <w:p w:rsidR="00DB7855" w:rsidRDefault="00DB7855">
      <w:pPr>
        <w:pStyle w:val="Heading4"/>
      </w:pPr>
      <w:bookmarkStart w:id="5" w:name="_u70mqqksde4c" w:colFirst="0" w:colLast="0"/>
      <w:bookmarkEnd w:id="5"/>
    </w:p>
    <w:p w:rsidR="00DB7855" w:rsidRDefault="00000000">
      <w:pPr>
        <w:pStyle w:val="Heading4"/>
      </w:pPr>
      <w:bookmarkStart w:id="6" w:name="_am1lhcc2nj58" w:colFirst="0" w:colLast="0"/>
      <w:bookmarkEnd w:id="6"/>
      <w:r>
        <w:t>1.2 Cross-layer Integration Tests</w:t>
      </w:r>
    </w:p>
    <w:p w:rsidR="00DB7855" w:rsidRDefault="00000000">
      <w:pPr>
        <w:pStyle w:val="Heading5"/>
      </w:pPr>
      <w:bookmarkStart w:id="7" w:name="_bj6ln4d6r4k9" w:colFirst="0" w:colLast="0"/>
      <w:bookmarkEnd w:id="7"/>
      <w:r>
        <w:t>1.2.1 Middleware-OXP cross-layer test.</w:t>
      </w:r>
    </w:p>
    <w:p w:rsidR="00DB7855" w:rsidRDefault="00000000">
      <w:pPr>
        <w:pStyle w:val="Heading6"/>
      </w:pPr>
      <w:bookmarkStart w:id="8" w:name="_u2ggh5yll5pr" w:colFirst="0" w:colLast="0"/>
      <w:bookmarkEnd w:id="8"/>
      <w:r>
        <w:t xml:space="preserve">1.2.1.1 Topology publication and update. </w:t>
      </w:r>
    </w:p>
    <w:p w:rsidR="00DB7855" w:rsidRDefault="00000000">
      <w:r>
        <w:t xml:space="preserve">The supported OXP system, according to the data model specification, needs to be able to (1) publish the original OXP topology to SDX-LC and (2) update the topology, in JSON format via the SDX-LC APIs, to SDX-LC, who will publish the information into the AW-SDX Message Queue, which will be received by the AW-SDX Controller.  </w:t>
      </w:r>
    </w:p>
    <w:p w:rsidR="00DB7855" w:rsidRDefault="00DB7855"/>
    <w:p w:rsidR="00DB7855" w:rsidRDefault="00000000">
      <w:pPr>
        <w:pStyle w:val="Heading6"/>
      </w:pPr>
      <w:bookmarkStart w:id="9" w:name="_ln6n4q5v2ijd" w:colFirst="0" w:colLast="0"/>
      <w:bookmarkEnd w:id="9"/>
      <w:r>
        <w:t>1.2.1.2 Service provisioning</w:t>
      </w:r>
    </w:p>
    <w:p w:rsidR="00DB7855" w:rsidRDefault="00000000">
      <w:r>
        <w:t>The user is able to send a service request, in JSON, to the AW-SDX API, who will compute the path(s), break down the results, and send the per-OXP segments to the corresponding SDX-LC, who will format the per-OXP requests to the OXP provisioning system APIs.</w:t>
      </w:r>
    </w:p>
    <w:p w:rsidR="00DB7855" w:rsidRDefault="00000000">
      <w:pPr>
        <w:pStyle w:val="Heading5"/>
      </w:pPr>
      <w:bookmarkStart w:id="10" w:name="_isfm3rlm44k8" w:colFirst="0" w:colLast="0"/>
      <w:bookmarkEnd w:id="10"/>
      <w:r>
        <w:t>1.2.2 Middleware-UI cross-layer test</w:t>
      </w:r>
    </w:p>
    <w:p w:rsidR="00DB7855" w:rsidRDefault="00000000">
      <w:pPr>
        <w:pStyle w:val="Heading6"/>
      </w:pPr>
      <w:bookmarkStart w:id="11" w:name="_swe2k2jmuzeu" w:colFirst="0" w:colLast="0"/>
      <w:bookmarkEnd w:id="11"/>
      <w:r>
        <w:t>1.2.2.1 Topology publication and update.</w:t>
      </w:r>
    </w:p>
    <w:p w:rsidR="00DB7855" w:rsidRDefault="00000000">
      <w:proofErr w:type="spellStart"/>
      <w:r>
        <w:t>Meican</w:t>
      </w:r>
      <w:proofErr w:type="spellEnd"/>
      <w:r>
        <w:t xml:space="preserve"> is able to pull and render the OXP system topology via the AW-SDX Controller Rest APIs. </w:t>
      </w:r>
    </w:p>
    <w:p w:rsidR="00DB7855" w:rsidRDefault="00000000">
      <w:pPr>
        <w:pStyle w:val="Heading6"/>
      </w:pPr>
      <w:bookmarkStart w:id="12" w:name="_t0kk1vx7xhlb" w:colFirst="0" w:colLast="0"/>
      <w:bookmarkEnd w:id="12"/>
      <w:r>
        <w:t>1.2.2.2 Service provisioning</w:t>
      </w:r>
    </w:p>
    <w:p w:rsidR="00DB7855" w:rsidRDefault="00000000">
      <w:proofErr w:type="spellStart"/>
      <w:r>
        <w:t>Meican</w:t>
      </w:r>
      <w:proofErr w:type="spellEnd"/>
      <w:r>
        <w:t xml:space="preserve"> is able to format the send the service request to the AW-SDX Controller Rest APIs.</w:t>
      </w:r>
    </w:p>
    <w:p w:rsidR="00DB7855" w:rsidRDefault="00000000">
      <w:pPr>
        <w:pStyle w:val="Heading4"/>
      </w:pPr>
      <w:bookmarkStart w:id="13" w:name="_7gqs4mayhq4c" w:colFirst="0" w:colLast="0"/>
      <w:bookmarkEnd w:id="13"/>
      <w:r>
        <w:t>1.3 End-to-end System Test</w:t>
      </w:r>
    </w:p>
    <w:p w:rsidR="00DB7855" w:rsidRDefault="00000000">
      <w:r>
        <w:t>See real traffic exchanges in the simulated data plane network in Mininet.</w:t>
      </w:r>
    </w:p>
    <w:p w:rsidR="00DB7855" w:rsidRDefault="00000000">
      <w:pPr>
        <w:pStyle w:val="Heading3"/>
        <w:numPr>
          <w:ilvl w:val="0"/>
          <w:numId w:val="1"/>
        </w:numPr>
      </w:pPr>
      <w:bookmarkStart w:id="14" w:name="_xjh1skhyn5b4" w:colFirst="0" w:colLast="0"/>
      <w:bookmarkEnd w:id="14"/>
      <w:r>
        <w:t>Test Cases: Service Data Model as Input to AW-SDX</w:t>
      </w:r>
    </w:p>
    <w:p w:rsidR="00DB7855" w:rsidRDefault="00DB7855"/>
    <w:p w:rsidR="00DB7855" w:rsidRDefault="00000000">
      <w:pPr>
        <w:pStyle w:val="Heading4"/>
      </w:pPr>
      <w:bookmarkStart w:id="15" w:name="_dd7xgmvfmnrn" w:colFirst="0" w:colLast="0"/>
      <w:bookmarkEnd w:id="15"/>
      <w:r>
        <w:t>2.1 Layer 2 VPN Service Model</w:t>
      </w:r>
    </w:p>
    <w:p w:rsidR="00DB7855" w:rsidRDefault="00000000">
      <w:pPr>
        <w:pStyle w:val="Heading5"/>
      </w:pPr>
      <w:bookmarkStart w:id="16" w:name="_aiyroxrtpcjy" w:colFirst="0" w:colLast="0"/>
      <w:bookmarkEnd w:id="16"/>
      <w:r>
        <w:t xml:space="preserve">2.1.1 Point-to-point Virtual Private Wire Services (VPWSs) </w:t>
      </w:r>
    </w:p>
    <w:p w:rsidR="00DB7855" w:rsidRDefault="00000000">
      <w:pPr>
        <w:pStyle w:val="Heading5"/>
      </w:pPr>
      <w:bookmarkStart w:id="17" w:name="_d557h16renj2" w:colFirst="0" w:colLast="0"/>
      <w:bookmarkEnd w:id="17"/>
      <w:r>
        <w:t xml:space="preserve">2.1.2 Multipoint Virtual Private LAN Services (VPLSs) </w:t>
      </w:r>
    </w:p>
    <w:p w:rsidR="00DB7855" w:rsidRDefault="00000000">
      <w:pPr>
        <w:pStyle w:val="Heading4"/>
      </w:pPr>
      <w:bookmarkStart w:id="18" w:name="_2eld8q42nt6t" w:colFirst="0" w:colLast="0"/>
      <w:bookmarkEnd w:id="18"/>
      <w:r>
        <w:t>2.2 Layer 3 IP VPN Service Model</w:t>
      </w:r>
    </w:p>
    <w:p w:rsidR="00DB7855" w:rsidRDefault="00000000">
      <w:pPr>
        <w:rPr>
          <w:sz w:val="20"/>
          <w:szCs w:val="20"/>
        </w:rPr>
      </w:pPr>
      <w:r>
        <w:rPr>
          <w:sz w:val="20"/>
          <w:szCs w:val="20"/>
        </w:rPr>
        <w:t>A collection of sites that are authorized to exchange traffic between each other over a shared IP infrastructure.</w:t>
      </w:r>
    </w:p>
    <w:p w:rsidR="00DB7855" w:rsidRDefault="00DB7855">
      <w:pPr>
        <w:rPr>
          <w:sz w:val="20"/>
          <w:szCs w:val="20"/>
        </w:rPr>
      </w:pPr>
    </w:p>
    <w:p w:rsidR="00DB7855" w:rsidRDefault="00000000">
      <w:pPr>
        <w:pStyle w:val="Heading3"/>
        <w:numPr>
          <w:ilvl w:val="0"/>
          <w:numId w:val="1"/>
        </w:numPr>
      </w:pPr>
      <w:bookmarkStart w:id="19" w:name="_cshjjvawcm46" w:colFirst="0" w:colLast="0"/>
      <w:bookmarkEnd w:id="19"/>
      <w:r>
        <w:lastRenderedPageBreak/>
        <w:t>Test Environment.</w:t>
      </w:r>
    </w:p>
    <w:p w:rsidR="00DB7855" w:rsidRDefault="00000000">
      <w:r>
        <w:t xml:space="preserve">The AW-SDX Testing Environment is created in RENCI Cloud where multiple VMs are provisioned to emulate the hosts of the distributed AW-SDX OXP middleware components, the supported OXP provisioning systems, and a </w:t>
      </w:r>
      <w:proofErr w:type="spellStart"/>
      <w:r>
        <w:t>mininet</w:t>
      </w:r>
      <w:proofErr w:type="spellEnd"/>
      <w:r>
        <w:t xml:space="preserve"> setting simulating the data plane.  </w:t>
      </w:r>
    </w:p>
    <w:p w:rsidR="00DB7855" w:rsidRDefault="00DB7855">
      <w:pPr>
        <w:ind w:left="720"/>
      </w:pPr>
    </w:p>
    <w:p w:rsidR="00DB7855" w:rsidRDefault="00DB7855"/>
    <w:sectPr w:rsidR="00DB78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62251"/>
    <w:multiLevelType w:val="multilevel"/>
    <w:tmpl w:val="6C9AC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33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55"/>
    <w:rsid w:val="00325082"/>
    <w:rsid w:val="00D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36120B-08E2-BA44-A125-5E1713A8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lanticwave-sdx/sdx-controller/tree/main/tests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2023-07-05T18:08:00Z</dcterms:created>
  <dcterms:modified xsi:type="dcterms:W3CDTF">2023-07-05T18:10:00Z</dcterms:modified>
</cp:coreProperties>
</file>