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276" w:lineRule="auto"/>
      </w:pPr>
      <w:r>
        <w:rPr>
          <w:rFonts w:ascii="Arial" w:hAnsi="Arial" w:eastAsia="Microsoft YaHei"/>
          <w:b/>
          <w:color w:val="245B78"/>
          <w:sz w:val="18"/>
        </w:rPr>
        <w:t>PRODUCT REQUIREMENTS DOCUMENT</w:t>
      </w:r>
    </w:p>
    <w:p>
      <w:pPr>
        <w:spacing w:after="60" w:line="276" w:lineRule="auto"/>
      </w:pPr>
      <w:r>
        <w:rPr>
          <w:rFonts w:ascii="Arial" w:hAnsi="Arial" w:eastAsia="Microsoft YaHei"/>
          <w:b/>
          <w:color w:val="17212B"/>
          <w:sz w:val="52"/>
        </w:rPr>
        <w:t>赛场体育社区</w:t>
      </w:r>
    </w:p>
    <w:p>
      <w:pPr>
        <w:spacing w:after="320" w:line="276" w:lineRule="auto"/>
      </w:pPr>
      <w:r>
        <w:rPr>
          <w:rFonts w:ascii="Arial" w:hAnsi="Arial" w:eastAsia="Microsoft YaHei"/>
          <w:b w:val="0"/>
          <w:color w:val="66727E"/>
          <w:sz w:val="26"/>
        </w:rPr>
        <w:t>面向多项目体育迷的赛事讨论与球队社区产品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440"/>
            <w:shd w:fill="245B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3096"/>
            <w:shd w:fill="245B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1440"/>
            <w:shd w:fill="245B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3096"/>
            <w:shd w:fill="245B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文档版本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v1.0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状态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MVP 原型评审稿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编写日期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2026-06-06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产品形态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移动端 Web App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技术栈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React + Tailwind CSS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测试基线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当前 GitHub main 分支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tblHeader w:val="true"/>
        </w:trPr>
        <w:tc>
          <w:tcPr>
            <w:tcW w:type="dxa" w:w="9072"/>
            <w:shd w:fill="EEF3F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rial" w:hAnsi="Arial" w:eastAsia="Microsoft YaHei"/>
                <w:b/>
                <w:color w:val="245B78"/>
                <w:sz w:val="21"/>
              </w:rPr>
              <w:t>产品一句话定义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b w:val="0"/>
                <w:color w:val="17212B"/>
                <w:sz w:val="20"/>
              </w:rPr>
              <w:t>赛场是一个围绕 NBA、欧洲足球、网球等大型赛事建立的实时体育社区，让用户在看比赛前、比赛中和比赛后，都能快速找到同好、讨论关键回合并沉淀球队归属感。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40"/>
      </w:pPr>
      <w:r>
        <w:rPr>
          <w:rFonts w:ascii="Arial" w:hAnsi="Arial" w:eastAsia="Microsoft YaHei"/>
          <w:b/>
          <w:color w:val="245B78"/>
          <w:sz w:val="32"/>
        </w:rPr>
        <w:t>1. 背景与机会</w:t>
      </w:r>
    </w:p>
    <w:p>
      <w:pPr>
        <w:spacing w:after="100" w:line="276" w:lineRule="auto"/>
      </w:pPr>
      <w:r>
        <w:rPr>
          <w:rFonts w:ascii="Arial" w:hAnsi="Arial" w:eastAsia="Microsoft YaHei"/>
          <w:b w:val="0"/>
          <w:color w:val="17212B"/>
          <w:sz w:val="21"/>
        </w:rPr>
        <w:t>体育用户的讨论需求高度依赖赛事时间和情绪峰值，但现有体验通常分散在比分工具、泛内容平台和单项球迷论坛。赛场希望把赛事信息、实时讨论、球队专区和个人体育身份放进同一个轻量移动端体验中。</w:t>
      </w: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45B78"/>
          <w:sz w:val="26"/>
        </w:rPr>
        <w:t>1.1 用户痛点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b w:val="0"/>
          <w:color w:val="17212B"/>
          <w:sz w:val="21"/>
        </w:rPr>
        <w:t>跨项目用户需要在多个平台之间切换，难以统一关注 NBA、足球和网球。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b w:val="0"/>
          <w:color w:val="17212B"/>
          <w:sz w:val="21"/>
        </w:rPr>
        <w:t>比赛进行中，普通社交平台信息噪声高，缺少围绕具体比赛和主客队立场的讨论空间。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b w:val="0"/>
          <w:color w:val="17212B"/>
          <w:sz w:val="21"/>
        </w:rPr>
        <w:t>赛后高质量战术分析、精彩瞬间和球迷观点缺少结构化沉淀。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b w:val="0"/>
          <w:color w:val="17212B"/>
          <w:sz w:val="21"/>
        </w:rPr>
        <w:t>用户的主队、预测战绩、讨论贡献和社区身份没有形成连续体验。</w:t>
      </w:r>
    </w:p>
    <w:p>
      <w:pPr>
        <w:pStyle w:val="Heading1"/>
        <w:keepNext/>
        <w:spacing w:before="320" w:after="140"/>
      </w:pPr>
      <w:r>
        <w:rPr>
          <w:rFonts w:ascii="Arial" w:hAnsi="Arial" w:eastAsia="Microsoft YaHei"/>
          <w:b/>
          <w:color w:val="245B78"/>
          <w:sz w:val="32"/>
        </w:rPr>
        <w:t>2. 产品目标与范围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800"/>
            <w:shd w:fill="245B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7272"/>
            <w:shd w:fill="245B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目标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核心目标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建立以赛事为入口、以实时讨论为高频行为、以球队关系为留存抓手的体育社区。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MVP 目标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验证用户是否愿意从首页赛事卡进入比赛中心，并产生看台切换、点赞、关注等互动。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成功信号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赛事卡点击率、比赛中心停留时长、讨论互动率、球队关注率、7 日回访率提升。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当前非目标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实时比分数据接入、直播版权内容、完整发帖链路、商业化与付费会员。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45B78"/>
          <w:sz w:val="26"/>
        </w:rPr>
        <w:t>2.1 MVP 关键指标建议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944"/>
            <w:shd w:fill="245B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5256"/>
            <w:shd w:fill="245B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定义</w:t>
            </w:r>
          </w:p>
        </w:tc>
        <w:tc>
          <w:tcPr>
            <w:tcW w:type="dxa" w:w="1872"/>
            <w:shd w:fill="245B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首阶段目标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赛事进入率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访问首页后进入任意比赛中心的用户占比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≥ 35%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比赛互动率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比赛中心内切换看台、发送讨论或点赞的用户占比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≥ 25%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球队关注率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访问球队专区后关注球队的用户占比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≥ 20%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次日回访率</w:t>
            </w:r>
          </w:p>
        </w:tc>
        <w:tc>
          <w:tcPr>
            <w:tcW w:type="dxa" w:w="52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首次访问后次日再次访问的用户占比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≥ 18%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40"/>
      </w:pPr>
      <w:r>
        <w:rPr>
          <w:rFonts w:ascii="Arial" w:hAnsi="Arial" w:eastAsia="Microsoft YaHei"/>
          <w:b/>
          <w:color w:val="245B78"/>
          <w:sz w:val="32"/>
        </w:rPr>
        <w:t>3. 目标用户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944"/>
            <w:shd w:fill="245B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用户类型</w:t>
            </w:r>
          </w:p>
        </w:tc>
        <w:tc>
          <w:tcPr>
            <w:tcW w:type="dxa" w:w="3888"/>
            <w:shd w:fill="245B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核心需求</w:t>
            </w:r>
          </w:p>
        </w:tc>
        <w:tc>
          <w:tcPr>
            <w:tcW w:type="dxa" w:w="3240"/>
            <w:shd w:fill="245B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典型行为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多项目体育迷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统一查看不同运动的大型赛事与热门讨论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首页筛选运动、浏览赛事卡、进入发现页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强主队球迷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围绕主队获得归属感并参与立场讨论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进入球队专区、关注球队、切换主客队看台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比赛型用户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在直播期间快速表达情绪并获取他人观点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进入比赛中心、切换看台、发送即时讨论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内容型用户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阅读和互动高质量战术分析与精彩内容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浏览发现页、点赞、评论、收藏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40"/>
      </w:pPr>
      <w:r>
        <w:rPr>
          <w:rFonts w:ascii="Arial" w:hAnsi="Arial" w:eastAsia="Microsoft YaHei"/>
          <w:b/>
          <w:color w:val="245B78"/>
          <w:sz w:val="32"/>
        </w:rPr>
        <w:t>4. 信息架构</w:t>
      </w:r>
    </w:p>
    <w:p>
      <w:pPr>
        <w:spacing w:after="100" w:line="276" w:lineRule="auto"/>
      </w:pPr>
      <w:r>
        <w:rPr>
          <w:rFonts w:ascii="Arial" w:hAnsi="Arial" w:eastAsia="Microsoft YaHei"/>
          <w:b w:val="0"/>
          <w:color w:val="17212B"/>
          <w:sz w:val="21"/>
        </w:rPr>
        <w:t>当前产品采用五个一级导航入口，形成“赛事发现 → 比赛互动 → 内容沉淀 → 球队关系 → 个人身份”的闭环。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440"/>
            <w:shd w:fill="245B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一级入口</w:t>
            </w:r>
          </w:p>
        </w:tc>
        <w:tc>
          <w:tcPr>
            <w:tcW w:type="dxa" w:w="2232"/>
            <w:shd w:fill="245B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5400"/>
            <w:shd w:fill="245B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核心内容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赛场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赛事首页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运动筛选、直播焦点、即将开始、今日热议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比赛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实时比赛中心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比分状态、关键统计、主队/公共/客队看台、聊天输入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发现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社区内容流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推荐内容、战术分析、投票、精彩瞬间、点赞评论收藏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球队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球队关系中心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球队资料、关注状态、下一场比赛、积分榜、球迷动态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我的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个人体育身份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个人数据、预测战绩、主队、徽章、收藏与日历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40"/>
      </w:pPr>
      <w:r>
        <w:rPr>
          <w:rFonts w:ascii="Arial" w:hAnsi="Arial" w:eastAsia="Microsoft YaHei"/>
          <w:b/>
          <w:color w:val="245B78"/>
          <w:sz w:val="32"/>
        </w:rPr>
        <w:t>5. MVP 功能需求</w:t>
      </w: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45B78"/>
          <w:sz w:val="26"/>
        </w:rPr>
        <w:t>5.1 赛场首页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b w:val="0"/>
          <w:color w:val="17212B"/>
          <w:sz w:val="21"/>
        </w:rPr>
        <w:t>用户可在关注、足球、篮球、网球之间切换运动筛选，选中态需清晰可辨。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b w:val="0"/>
          <w:color w:val="17212B"/>
          <w:sz w:val="21"/>
        </w:rPr>
        <w:t>首屏突出一场直播焦点赛事，展示比赛状态、比分、对阵双方和讨论热度。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b w:val="0"/>
          <w:color w:val="17212B"/>
          <w:sz w:val="21"/>
        </w:rPr>
        <w:t>点击焦点赛事卡后进入对应比赛中心。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b w:val="0"/>
          <w:color w:val="17212B"/>
          <w:sz w:val="21"/>
        </w:rPr>
        <w:t>展示即将开始赛事与今日热议入口，为后续提醒和讨论聚合预留空间。</w:t>
      </w: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45B78"/>
          <w:sz w:val="26"/>
        </w:rPr>
        <w:t>5.2 比赛中心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b w:val="0"/>
          <w:color w:val="17212B"/>
          <w:sz w:val="21"/>
        </w:rPr>
        <w:t>展示当前节次、剩余时间、比分、球权和核心统计。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b w:val="0"/>
          <w:color w:val="17212B"/>
          <w:sz w:val="21"/>
        </w:rPr>
        <w:t>提供主队看台、公共区、客队看台三个讨论空间；切换后标题和输入框提示同步变化。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b w:val="0"/>
          <w:color w:val="17212B"/>
          <w:sz w:val="21"/>
        </w:rPr>
        <w:t>展示在线人数与聊天消息列表。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b w:val="0"/>
          <w:color w:val="17212B"/>
          <w:sz w:val="21"/>
        </w:rPr>
        <w:t>输入区支持后续接入消息发送；当前 MVP 原型仅展示输入和发送控件。</w:t>
      </w: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45B78"/>
          <w:sz w:val="26"/>
        </w:rPr>
        <w:t>5.3 发现与社区互动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b w:val="0"/>
          <w:color w:val="17212B"/>
          <w:sz w:val="21"/>
        </w:rPr>
        <w:t>展示包含作者、身份标签、发布时间、内容类型、标题和摘要的帖子卡片。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b w:val="0"/>
          <w:color w:val="17212B"/>
          <w:sz w:val="21"/>
        </w:rPr>
        <w:t>用户可点赞并取消点赞，点赞数与视觉状态即时更新。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b w:val="0"/>
          <w:color w:val="17212B"/>
          <w:sz w:val="21"/>
        </w:rPr>
        <w:t>评论、收藏和搜索在当前原型中作为后续能力入口展示。</w:t>
      </w:r>
    </w:p>
    <w:p>
      <w:pPr>
        <w:pStyle w:val="Heading2"/>
        <w:keepNext/>
        <w:spacing w:before="200" w:after="100"/>
      </w:pPr>
      <w:r>
        <w:rPr>
          <w:rFonts w:ascii="Arial" w:hAnsi="Arial" w:eastAsia="Microsoft YaHei"/>
          <w:b/>
          <w:color w:val="245B78"/>
          <w:sz w:val="26"/>
        </w:rPr>
        <w:t>5.4 球队专区与个人中心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b w:val="0"/>
          <w:color w:val="17212B"/>
          <w:sz w:val="21"/>
        </w:rPr>
        <w:t>球队专区展示球队资料、排名数据、下一场比赛、积分榜和球迷动态。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b w:val="0"/>
          <w:color w:val="17212B"/>
          <w:sz w:val="21"/>
        </w:rPr>
        <w:t>用户可关注或取消关注球队，按钮文案和状态即时更新。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  <w:b w:val="0"/>
          <w:color w:val="17212B"/>
          <w:sz w:val="21"/>
        </w:rPr>
        <w:t>个人中心展示用户统计、预测战绩、主队、成就徽章和个人工具入口。</w:t>
      </w:r>
    </w:p>
    <w:p>
      <w:pPr>
        <w:pStyle w:val="Heading1"/>
        <w:keepNext/>
        <w:spacing w:before="320" w:after="140"/>
      </w:pPr>
      <w:r>
        <w:rPr>
          <w:rFonts w:ascii="Arial" w:hAnsi="Arial" w:eastAsia="Microsoft YaHei"/>
          <w:b/>
          <w:color w:val="245B78"/>
          <w:sz w:val="32"/>
        </w:rPr>
        <w:t>6. 核心流程与验收标准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080"/>
            <w:shd w:fill="245B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232"/>
            <w:shd w:fill="245B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5760"/>
            <w:shd w:fill="245B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验收标准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AC-01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访问五个一级页面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点击底部导航后，对应页面标题可见且当前导航呈选中状态。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AC-02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筛选运动项目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点击足球、篮球或网球后，目标筛选按钮呈选中样式。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AC-03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进入直播比赛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点击首页直播赛事卡后，进入比赛中心并看到比分与在线人数。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AC-04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切换比赛看台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切换主队或客队看台后，区域标题与输入框占位提示同步更新。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AC-05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点赞帖子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首次点击点赞数加一并高亮；再次点击恢复原状态。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AC-06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关注球队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点击已关注后变为关注；再次点击恢复已关注。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AC-07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移动端布局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390px 宽度下所有一级页面无水平溢出。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40"/>
      </w:pPr>
      <w:r>
        <w:rPr>
          <w:rFonts w:ascii="Arial" w:hAnsi="Arial" w:eastAsia="Microsoft YaHei"/>
          <w:b/>
          <w:color w:val="245B78"/>
          <w:sz w:val="32"/>
        </w:rPr>
        <w:t>7. 非功能需求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800"/>
            <w:shd w:fill="245B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7272"/>
            <w:shd w:fill="245B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要求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性能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移动网络下首屏核心内容应在 2.5 秒内可交互；图片和赛事数据采用渐进加载。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兼容性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优先支持 iOS Safari、Android Chrome 和现代桌面浏览器；移动端为主要设计基线。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可用性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核心互动控件具备明确可点击区域、选中反馈和可理解文案。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无障碍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图标按钮补充可访问名称；颜色之外提供文字或状态差异；保证基本键盘访问。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安全与治理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后续上线发帖与聊天前，必须接入举报、敏感词、封禁和内容审核机制。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40"/>
      </w:pPr>
      <w:r>
        <w:rPr>
          <w:rFonts w:ascii="Arial" w:hAnsi="Arial" w:eastAsia="Microsoft YaHei"/>
          <w:b/>
          <w:color w:val="245B78"/>
          <w:sz w:val="32"/>
        </w:rPr>
        <w:t>8. 数据与埋点建议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592"/>
            <w:shd w:fill="245B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事件</w:t>
            </w:r>
          </w:p>
        </w:tc>
        <w:tc>
          <w:tcPr>
            <w:tcW w:type="dxa" w:w="3240"/>
            <w:shd w:fill="245B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触发时机</w:t>
            </w:r>
          </w:p>
        </w:tc>
        <w:tc>
          <w:tcPr>
            <w:tcW w:type="dxa" w:w="3240"/>
            <w:shd w:fill="245B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关键属性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sport_filter_selected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用户切换运动筛选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sport、source_page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match_opened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用户进入比赛中心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match_id、sport、live_status、source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stand_switched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用户切换看台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match_id、from_stand、to_stand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post_liked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用户点赞或取消点赞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post_id、action、content_type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team_follow_changed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用户关注或取消关注球队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team_id、action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nav_selected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用户切换一级导航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target_page、previous_page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40"/>
      </w:pPr>
      <w:r>
        <w:rPr>
          <w:rFonts w:ascii="Arial" w:hAnsi="Arial" w:eastAsia="Microsoft YaHei"/>
          <w:b/>
          <w:color w:val="245B78"/>
          <w:sz w:val="32"/>
        </w:rPr>
        <w:t>9. 版本规划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944"/>
            <w:shd w:fill="245B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816"/>
            <w:shd w:fill="245B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范围</w:t>
            </w:r>
          </w:p>
        </w:tc>
        <w:tc>
          <w:tcPr>
            <w:tcW w:type="dxa" w:w="3312"/>
            <w:shd w:fill="245B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交付重点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MVP / 当前原型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五个核心页面与本地状态交互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验证信息架构、视觉方向和核心互动路径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V1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账号、真实赛事数据、发帖评论、消息发送、球队关注持久化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形成可用社区闭环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V1.5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通知提醒、观赛日历、个性化推荐、举报审核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提升留存与社区治理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V2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预测玩法、创作者体系、赛事专题和商业化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17212B"/>
                <w:sz w:val="18"/>
              </w:rPr>
              <w:t>建立差异化与收入能力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40"/>
      </w:pPr>
      <w:r>
        <w:rPr>
          <w:rFonts w:ascii="Arial" w:hAnsi="Arial" w:eastAsia="Microsoft YaHei"/>
          <w:b/>
          <w:color w:val="245B78"/>
          <w:sz w:val="32"/>
        </w:rPr>
        <w:t>10. 风险与待决策项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b w:val="0"/>
          <w:color w:val="17212B"/>
          <w:sz w:val="21"/>
        </w:rPr>
        <w:t>实时赛事数据供应商、数据授权范围与刷新频率尚未确定。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b w:val="0"/>
          <w:color w:val="17212B"/>
          <w:sz w:val="21"/>
        </w:rPr>
        <w:t>比赛期间消息量可能快速上升，需要提前设计聊天室限流、折叠与审核策略。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b w:val="0"/>
          <w:color w:val="17212B"/>
          <w:sz w:val="21"/>
        </w:rPr>
        <w:t>跨运动项目的用户兴趣差异较大，推荐模型和内容运营需要分项目策略。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b w:val="0"/>
          <w:color w:val="17212B"/>
          <w:sz w:val="21"/>
        </w:rPr>
        <w:t>当前原型中多个按钮为视觉入口，进入开发阶段前需明确优先级与空状态。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b w:val="0"/>
          <w:color w:val="17212B"/>
          <w:sz w:val="21"/>
        </w:rPr>
        <w:t>是否允许主客队看台跨区浏览、发言，以及立场冲突治理规则需要产品决策。</w:t>
      </w:r>
    </w:p>
    <w:p>
      <w:pPr>
        <w:pStyle w:val="Heading1"/>
        <w:keepNext/>
        <w:spacing w:before="320" w:after="140"/>
      </w:pPr>
      <w:r>
        <w:rPr>
          <w:rFonts w:ascii="Arial" w:hAnsi="Arial" w:eastAsia="Microsoft YaHei"/>
          <w:b/>
          <w:color w:val="245B78"/>
          <w:sz w:val="32"/>
        </w:rPr>
        <w:t>11. 上线前检查清单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b w:val="0"/>
          <w:color w:val="17212B"/>
          <w:sz w:val="21"/>
        </w:rPr>
        <w:t>完成真实赛事、球队和用户数据接口联调。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b w:val="0"/>
          <w:color w:val="17212B"/>
          <w:sz w:val="21"/>
        </w:rPr>
        <w:t>完成登录、发帖、评论、聊天和关注状态持久化。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b w:val="0"/>
          <w:color w:val="17212B"/>
          <w:sz w:val="21"/>
        </w:rPr>
        <w:t>完成敏感内容审核、举报、拉黑和用户封禁能力。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b w:val="0"/>
          <w:color w:val="17212B"/>
          <w:sz w:val="21"/>
        </w:rPr>
        <w:t>完成核心流程自动化测试、兼容性测试、性能测试和无障碍检查。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  <w:b w:val="0"/>
          <w:color w:val="17212B"/>
          <w:sz w:val="21"/>
        </w:rPr>
        <w:t>完成埋点校验、监控告警、隐私政策和用户协议。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6727E"/>
        <w:sz w:val="17"/>
      </w:rPr>
      <w:t>内部产品文档 ·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color w:val="66727E"/>
        <w:sz w:val="17"/>
      </w:rPr>
      <w:t>赛场体育社区 | 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 w:eastAsia="Microsoft YaHei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45B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45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7212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