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782B3FCD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4114DEE8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val="en-GB" w:eastAsia="en-US"/>
        </w:rPr>
        <w:t>0.1.1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2F3CD4E5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2297A898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490E34">
        <w:rPr>
          <w:rStyle w:val="h1"/>
          <w:b/>
          <w:bCs/>
          <w:color w:val="000000"/>
          <w:lang w:val="en-GB"/>
        </w:rPr>
        <w:t>fertilisation_advisor</w:t>
      </w:r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042515B9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a fertili</w:t>
      </w:r>
      <w:r w:rsidR="00EC3E7C">
        <w:rPr>
          <w:lang w:val="en-GB"/>
        </w:rPr>
        <w:t>s</w:t>
      </w:r>
      <w:r w:rsidR="00E95C18" w:rsidRPr="00E95C18">
        <w:rPr>
          <w:lang w:val="en-GB"/>
        </w:rPr>
        <w:t>ation_applicator service.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0B8DC514" w14:textId="5F9FFEE5" w:rsidR="00B8108B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85006098" w:history="1">
        <w:r w:rsidR="00B8108B" w:rsidRPr="007C4208">
          <w:rPr>
            <w:rStyle w:val="Hyperlink"/>
            <w:rFonts w:cs="Courier New"/>
            <w:noProof/>
            <w:lang w:val="en-GB"/>
          </w:rPr>
          <w:t>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rFonts w:cs="Courier New"/>
            <w:noProof/>
            <w:lang w:val="en-GB"/>
          </w:rPr>
          <w:t>Introduction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_Toc85006098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3</w:t>
        </w:r>
        <w:r w:rsidR="00B8108B">
          <w:rPr>
            <w:noProof/>
            <w:webHidden/>
          </w:rPr>
          <w:fldChar w:fldCharType="end"/>
        </w:r>
      </w:hyperlink>
    </w:p>
    <w:p w14:paraId="58CE52BA" w14:textId="33F2EC55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099" w:history="1">
        <w:r w:rsidR="00B8108B" w:rsidRPr="007C4208">
          <w:rPr>
            <w:rStyle w:val="Hyperlink"/>
            <w:noProof/>
            <w:lang w:val="en-GB"/>
          </w:rPr>
          <w:t>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Terminology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_Toc85006099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3</w:t>
        </w:r>
        <w:r w:rsidR="00B8108B">
          <w:rPr>
            <w:noProof/>
            <w:webHidden/>
          </w:rPr>
          <w:fldChar w:fldCharType="end"/>
        </w:r>
      </w:hyperlink>
    </w:p>
    <w:p w14:paraId="7E4887D4" w14:textId="75F9EB26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100" w:history="1">
        <w:r w:rsidR="00B8108B" w:rsidRPr="007C4208">
          <w:rPr>
            <w:rStyle w:val="Hyperlink"/>
            <w:noProof/>
            <w:lang w:val="en-GB"/>
          </w:rPr>
          <w:t>3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Fertilisation Advisor Usage Scenarios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_Toc85006100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3</w:t>
        </w:r>
        <w:r w:rsidR="00B8108B">
          <w:rPr>
            <w:noProof/>
            <w:webHidden/>
          </w:rPr>
          <w:fldChar w:fldCharType="end"/>
        </w:r>
      </w:hyperlink>
    </w:p>
    <w:p w14:paraId="3F8FBD30" w14:textId="311BBE8B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1" w:history="1">
        <w:r w:rsidR="00B8108B" w:rsidRPr="007C4208">
          <w:rPr>
            <w:rStyle w:val="Hyperlink"/>
            <w:noProof/>
            <w:lang w:val="en-GB"/>
          </w:rPr>
          <w:t>3.1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NPK Fertilisation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_Toc85006101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3</w:t>
        </w:r>
        <w:r w:rsidR="00B8108B">
          <w:rPr>
            <w:noProof/>
            <w:webHidden/>
          </w:rPr>
          <w:fldChar w:fldCharType="end"/>
        </w:r>
      </w:hyperlink>
    </w:p>
    <w:p w14:paraId="0859A6F1" w14:textId="3EEDDECF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102" w:history="1">
        <w:r w:rsidR="00B8108B" w:rsidRPr="007C4208">
          <w:rPr>
            <w:rStyle w:val="Hyperlink"/>
            <w:noProof/>
            <w:lang w:val="en-GB"/>
          </w:rPr>
          <w:t>4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Service Template Functions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_Toc85006102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4</w:t>
        </w:r>
        <w:r w:rsidR="00B8108B">
          <w:rPr>
            <w:noProof/>
            <w:webHidden/>
          </w:rPr>
          <w:fldChar w:fldCharType="end"/>
        </w:r>
      </w:hyperlink>
    </w:p>
    <w:p w14:paraId="7266307B" w14:textId="21AB25DF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3" w:history="1">
        <w:r w:rsidR="00B8108B" w:rsidRPr="007C4208">
          <w:rPr>
            <w:rStyle w:val="Hyperlink"/>
            <w:noProof/>
            <w:lang w:val="en-GB"/>
          </w:rPr>
          <w:t>4.1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Fertilization Advice Functions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_Toc85006103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4</w:t>
        </w:r>
        <w:r w:rsidR="00B8108B">
          <w:rPr>
            <w:noProof/>
            <w:webHidden/>
          </w:rPr>
          <w:fldChar w:fldCharType="end"/>
        </w:r>
      </w:hyperlink>
    </w:p>
    <w:p w14:paraId="555EE315" w14:textId="3B107D09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4" w:history="1">
        <w:r w:rsidR="00B8108B" w:rsidRPr="007C4208">
          <w:rPr>
            <w:rStyle w:val="Hyperlink"/>
            <w:noProof/>
            <w:lang w:val="en-GB"/>
          </w:rPr>
          <w:t>4.1.1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Prepare Advice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_Toc85006104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4</w:t>
        </w:r>
        <w:r w:rsidR="00B8108B">
          <w:rPr>
            <w:noProof/>
            <w:webHidden/>
          </w:rPr>
          <w:fldChar w:fldCharType="end"/>
        </w:r>
      </w:hyperlink>
    </w:p>
    <w:p w14:paraId="343A74F8" w14:textId="595197FD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5" w:history="1">
        <w:r w:rsidR="00B8108B" w:rsidRPr="007C4208">
          <w:rPr>
            <w:rStyle w:val="Hyperlink"/>
            <w:noProof/>
            <w:lang w:val="en-GB"/>
          </w:rPr>
          <w:t>4.1.2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Get Advice Status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_Toc85006105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5</w:t>
        </w:r>
        <w:r w:rsidR="00B8108B">
          <w:rPr>
            <w:noProof/>
            <w:webHidden/>
          </w:rPr>
          <w:fldChar w:fldCharType="end"/>
        </w:r>
      </w:hyperlink>
    </w:p>
    <w:p w14:paraId="41A62DDA" w14:textId="106F8261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6" w:history="1">
        <w:r w:rsidR="00B8108B" w:rsidRPr="007C4208">
          <w:rPr>
            <w:rStyle w:val="Hyperlink"/>
            <w:noProof/>
            <w:lang w:val="en-GB"/>
          </w:rPr>
          <w:t>4.1.3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Cancel Advice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_Toc85006106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5</w:t>
        </w:r>
        <w:r w:rsidR="00B8108B">
          <w:rPr>
            <w:noProof/>
            <w:webHidden/>
          </w:rPr>
          <w:fldChar w:fldCharType="end"/>
        </w:r>
      </w:hyperlink>
    </w:p>
    <w:p w14:paraId="1F39E348" w14:textId="38849041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7" w:history="1">
        <w:r w:rsidR="00B8108B" w:rsidRPr="007C4208">
          <w:rPr>
            <w:rStyle w:val="Hyperlink"/>
            <w:noProof/>
            <w:lang w:val="en-GB"/>
          </w:rPr>
          <w:t>4.2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Product Application Functions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_Toc85006107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5</w:t>
        </w:r>
        <w:r w:rsidR="00B8108B">
          <w:rPr>
            <w:noProof/>
            <w:webHidden/>
          </w:rPr>
          <w:fldChar w:fldCharType="end"/>
        </w:r>
      </w:hyperlink>
    </w:p>
    <w:p w14:paraId="0AD107E4" w14:textId="7BBD57D3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8" w:history="1">
        <w:r w:rsidR="00B8108B" w:rsidRPr="007C4208">
          <w:rPr>
            <w:rStyle w:val="Hyperlink"/>
            <w:noProof/>
            <w:lang w:val="en-GB"/>
          </w:rPr>
          <w:t>4.2.1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Planned Applications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_Toc85006108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6</w:t>
        </w:r>
        <w:r w:rsidR="00B8108B">
          <w:rPr>
            <w:noProof/>
            <w:webHidden/>
          </w:rPr>
          <w:fldChar w:fldCharType="end"/>
        </w:r>
      </w:hyperlink>
    </w:p>
    <w:p w14:paraId="10287B4A" w14:textId="74CF4BE3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09" w:history="1">
        <w:r w:rsidR="00B8108B" w:rsidRPr="007C4208">
          <w:rPr>
            <w:rStyle w:val="Hyperlink"/>
            <w:noProof/>
            <w:lang w:val="en-GB"/>
          </w:rPr>
          <w:t>4.2.2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Get Application Info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_Toc85006109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6</w:t>
        </w:r>
        <w:r w:rsidR="00B8108B">
          <w:rPr>
            <w:noProof/>
            <w:webHidden/>
          </w:rPr>
          <w:fldChar w:fldCharType="end"/>
        </w:r>
      </w:hyperlink>
    </w:p>
    <w:p w14:paraId="7C0E87F7" w14:textId="2B21F263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110" w:history="1">
        <w:r w:rsidR="00B8108B" w:rsidRPr="007C4208">
          <w:rPr>
            <w:rStyle w:val="Hyperlink"/>
            <w:noProof/>
            <w:lang w:val="en-GB"/>
          </w:rPr>
          <w:t>5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Data Formats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_Toc85006110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7</w:t>
        </w:r>
        <w:r w:rsidR="00B8108B">
          <w:rPr>
            <w:noProof/>
            <w:webHidden/>
          </w:rPr>
          <w:fldChar w:fldCharType="end"/>
        </w:r>
      </w:hyperlink>
    </w:p>
    <w:p w14:paraId="548316E0" w14:textId="06E21AEC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11" w:history="1">
        <w:r w:rsidR="00B8108B" w:rsidRPr="007C4208">
          <w:rPr>
            <w:rStyle w:val="Hyperlink"/>
            <w:noProof/>
            <w:lang w:val="en-GB"/>
          </w:rPr>
          <w:t>5.1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Product Application File Format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_Toc85006111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7</w:t>
        </w:r>
        <w:r w:rsidR="00B8108B">
          <w:rPr>
            <w:noProof/>
            <w:webHidden/>
          </w:rPr>
          <w:fldChar w:fldCharType="end"/>
        </w:r>
      </w:hyperlink>
    </w:p>
    <w:p w14:paraId="44116ADD" w14:textId="5AD1C8E1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112" w:history="1">
        <w:r w:rsidR="00B8108B" w:rsidRPr="007C4208">
          <w:rPr>
            <w:rStyle w:val="Hyperlink"/>
            <w:noProof/>
            <w:lang w:val="en-GB"/>
          </w:rPr>
          <w:t>6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Access and Authentication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_Toc85006112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9</w:t>
        </w:r>
        <w:r w:rsidR="00B8108B">
          <w:rPr>
            <w:noProof/>
            <w:webHidden/>
          </w:rPr>
          <w:fldChar w:fldCharType="end"/>
        </w:r>
      </w:hyperlink>
    </w:p>
    <w:p w14:paraId="6B3D71CE" w14:textId="4F13B05B" w:rsidR="00B8108B" w:rsidRDefault="00885D9D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85006113" w:history="1">
        <w:r w:rsidR="00B8108B" w:rsidRPr="007C4208">
          <w:rPr>
            <w:rStyle w:val="Hyperlink"/>
            <w:noProof/>
            <w:lang w:val="en-GB"/>
          </w:rPr>
          <w:t>7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Dynamic Behaviour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_Toc85006113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9</w:t>
        </w:r>
        <w:r w:rsidR="00B8108B">
          <w:rPr>
            <w:noProof/>
            <w:webHidden/>
          </w:rPr>
          <w:fldChar w:fldCharType="end"/>
        </w:r>
      </w:hyperlink>
    </w:p>
    <w:p w14:paraId="2F43DDA7" w14:textId="51B56410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14" w:history="1">
        <w:r w:rsidR="00B8108B" w:rsidRPr="007C4208">
          <w:rPr>
            <w:rStyle w:val="Hyperlink"/>
            <w:noProof/>
            <w:lang w:val="en-GB"/>
          </w:rPr>
          <w:t>7.1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Fertilisation Lifecycle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_Toc85006114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9</w:t>
        </w:r>
        <w:r w:rsidR="00B8108B">
          <w:rPr>
            <w:noProof/>
            <w:webHidden/>
          </w:rPr>
          <w:fldChar w:fldCharType="end"/>
        </w:r>
      </w:hyperlink>
    </w:p>
    <w:p w14:paraId="599B2635" w14:textId="6168DDEA" w:rsidR="00B8108B" w:rsidRDefault="00885D9D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15" w:history="1">
        <w:r w:rsidR="00B8108B" w:rsidRPr="007C4208">
          <w:rPr>
            <w:rStyle w:val="Hyperlink"/>
            <w:noProof/>
            <w:lang w:val="en-GB"/>
          </w:rPr>
          <w:t>7.2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Advice Completion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_Toc85006115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10</w:t>
        </w:r>
        <w:r w:rsidR="00B8108B">
          <w:rPr>
            <w:noProof/>
            <w:webHidden/>
          </w:rPr>
          <w:fldChar w:fldCharType="end"/>
        </w:r>
      </w:hyperlink>
    </w:p>
    <w:p w14:paraId="3015B797" w14:textId="66730817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16" w:history="1">
        <w:r w:rsidR="00B8108B" w:rsidRPr="007C4208">
          <w:rPr>
            <w:rStyle w:val="Hyperlink"/>
            <w:noProof/>
            <w:lang w:val="en-GB"/>
          </w:rPr>
          <w:t>7.2.1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Polling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_Toc85006116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10</w:t>
        </w:r>
        <w:r w:rsidR="00B8108B">
          <w:rPr>
            <w:noProof/>
            <w:webHidden/>
          </w:rPr>
          <w:fldChar w:fldCharType="end"/>
        </w:r>
      </w:hyperlink>
    </w:p>
    <w:p w14:paraId="4C30EAC1" w14:textId="34162A95" w:rsidR="00B8108B" w:rsidRDefault="00885D9D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5006117" w:history="1">
        <w:r w:rsidR="00B8108B" w:rsidRPr="007C4208">
          <w:rPr>
            <w:rStyle w:val="Hyperlink"/>
            <w:noProof/>
            <w:lang w:val="en-GB"/>
          </w:rPr>
          <w:t>7.2.2</w:t>
        </w:r>
        <w:r w:rsidR="00B8108B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8108B" w:rsidRPr="007C4208">
          <w:rPr>
            <w:rStyle w:val="Hyperlink"/>
            <w:noProof/>
            <w:lang w:val="en-GB"/>
          </w:rPr>
          <w:t>Notification</w:t>
        </w:r>
        <w:r w:rsidR="00B8108B">
          <w:rPr>
            <w:noProof/>
            <w:webHidden/>
          </w:rPr>
          <w:tab/>
        </w:r>
        <w:r w:rsidR="00B8108B">
          <w:rPr>
            <w:noProof/>
            <w:webHidden/>
          </w:rPr>
          <w:fldChar w:fldCharType="begin"/>
        </w:r>
        <w:r w:rsidR="00B8108B">
          <w:rPr>
            <w:noProof/>
            <w:webHidden/>
          </w:rPr>
          <w:instrText xml:space="preserve"> PAGEREF _Toc85006117 \h </w:instrText>
        </w:r>
        <w:r w:rsidR="00B8108B">
          <w:rPr>
            <w:noProof/>
            <w:webHidden/>
          </w:rPr>
        </w:r>
        <w:r w:rsidR="00B8108B">
          <w:rPr>
            <w:noProof/>
            <w:webHidden/>
          </w:rPr>
          <w:fldChar w:fldCharType="separate"/>
        </w:r>
        <w:r w:rsidR="00B946D4">
          <w:rPr>
            <w:noProof/>
            <w:webHidden/>
          </w:rPr>
          <w:t>11</w:t>
        </w:r>
        <w:r w:rsidR="00B8108B">
          <w:rPr>
            <w:noProof/>
            <w:webHidden/>
          </w:rPr>
          <w:fldChar w:fldCharType="end"/>
        </w:r>
      </w:hyperlink>
    </w:p>
    <w:p w14:paraId="3AEC159F" w14:textId="0BAAD239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85006098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615AC225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a fertili</w:t>
      </w:r>
      <w:r w:rsidRPr="00E95C18">
        <w:rPr>
          <w:lang w:val="en-GB"/>
        </w:rPr>
        <w:t>s</w:t>
      </w:r>
      <w:r w:rsidR="004F5301" w:rsidRPr="00E95C18">
        <w:rPr>
          <w:lang w:val="en-GB"/>
        </w:rPr>
        <w:t>ation_applicator (see fertili</w:t>
      </w:r>
      <w:r w:rsidR="00EC3E7C">
        <w:rPr>
          <w:lang w:val="en-GB"/>
        </w:rPr>
        <w:t>s</w:t>
      </w:r>
      <w:r w:rsidR="004F5301" w:rsidRPr="00E95C18">
        <w:rPr>
          <w:lang w:val="en-GB"/>
        </w:rPr>
        <w:t>ation_applicator Service Template)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60178716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85006099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63A5BF44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PlainText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050F3BA0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85006100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6433EFA3" w:rsidR="00757014" w:rsidRPr="00E95C18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62CAB237" w14:textId="1523C4BF" w:rsidR="00C01925" w:rsidRPr="00E95C18" w:rsidRDefault="00C01925" w:rsidP="001445B8">
      <w:pPr>
        <w:pStyle w:val="PlainText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85006101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service receives a request to prepare an NPK fertilization for a corn plantation using slurry, and two </w:t>
      </w:r>
      <w:r w:rsidRPr="00E95C18">
        <w:rPr>
          <w:lang w:val="en-GB"/>
        </w:rPr>
        <w:lastRenderedPageBreak/>
        <w:t>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77777777" w:rsidR="007A0042" w:rsidRPr="00E95C18" w:rsidRDefault="007A0042" w:rsidP="00100C77">
      <w:pPr>
        <w:pStyle w:val="PlainText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Heading1"/>
        <w:ind w:right="1127"/>
        <w:rPr>
          <w:lang w:val="en-GB"/>
        </w:rPr>
      </w:pPr>
      <w:bookmarkStart w:id="4" w:name="_Toc85006102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5A7C21C9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1225FD13" w14:textId="1B55683B" w:rsidR="00AB70A4" w:rsidRPr="00E95C18" w:rsidRDefault="00AB70A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Fertilization Advice Functions</w:t>
      </w:r>
      <w:r w:rsidRPr="00E95C18">
        <w:rPr>
          <w:lang w:val="en-GB"/>
        </w:rPr>
        <w:fldChar w:fldCharType="end"/>
      </w:r>
    </w:p>
    <w:p w14:paraId="13E11E94" w14:textId="45A42160" w:rsidR="00AB70A4" w:rsidRPr="00E95C18" w:rsidRDefault="005C055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Prepare Advice</w:t>
      </w:r>
      <w:r w:rsidR="00AB70A4" w:rsidRPr="00E95C18">
        <w:rPr>
          <w:lang w:val="en-GB"/>
        </w:rPr>
        <w:fldChar w:fldCharType="end"/>
      </w:r>
    </w:p>
    <w:p w14:paraId="6EDD2E3D" w14:textId="4C67E443" w:rsidR="00AB70A4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</w:p>
    <w:p w14:paraId="595A9763" w14:textId="072B130C" w:rsidR="00853C69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Cancel Advice</w:t>
      </w:r>
      <w:r w:rsidRPr="00E95C18">
        <w:rPr>
          <w:lang w:val="en-GB"/>
        </w:rPr>
        <w:fldChar w:fldCharType="end"/>
      </w:r>
    </w:p>
    <w:p w14:paraId="4F776CE3" w14:textId="30D706DE" w:rsidR="008318A4" w:rsidRPr="00E95C18" w:rsidRDefault="008318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Product Application </w:t>
      </w:r>
      <w:r w:rsidRPr="00E95C18">
        <w:rPr>
          <w:lang w:val="en-GB"/>
        </w:rPr>
        <w:fldChar w:fldCharType="end"/>
      </w:r>
    </w:p>
    <w:p w14:paraId="57FE1742" w14:textId="0FC752A7" w:rsidR="00CE5408" w:rsidRPr="00E95C18" w:rsidRDefault="008318A4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CE5408" w:rsidRPr="00E95C18">
        <w:rPr>
          <w:lang w:val="en-GB"/>
        </w:rPr>
        <w:fldChar w:fldCharType="begin"/>
      </w:r>
      <w:r w:rsidR="00CE5408" w:rsidRPr="00E95C18">
        <w:rPr>
          <w:lang w:val="en-GB"/>
        </w:rPr>
        <w:instrText xml:space="preserve"> REF _Ref84583113 \h </w:instrText>
      </w:r>
      <w:r w:rsidR="00CE5408" w:rsidRPr="00E95C18">
        <w:rPr>
          <w:lang w:val="en-GB"/>
        </w:rPr>
      </w:r>
      <w:r w:rsidR="00CE5408"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Planned Applications</w:t>
      </w:r>
      <w:r w:rsidR="00CE5408" w:rsidRPr="00E95C18">
        <w:rPr>
          <w:lang w:val="en-GB"/>
        </w:rPr>
        <w:fldChar w:fldCharType="end"/>
      </w:r>
    </w:p>
    <w:p w14:paraId="07F23DFF" w14:textId="2F1DED4D" w:rsidR="009E53FE" w:rsidRPr="00E95C18" w:rsidRDefault="00CE5408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Get Application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1A27397D" w:rsidR="00365543" w:rsidRPr="00E95C18" w:rsidRDefault="00365543" w:rsidP="0036554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2EF988EC" w:rsidR="00605206" w:rsidRPr="00E95C18" w:rsidRDefault="00FA1629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85006103"/>
      <w:r w:rsidRPr="00E95C18">
        <w:rPr>
          <w:lang w:val="en-GB"/>
        </w:rPr>
        <w:t xml:space="preserve">Fertilization </w:t>
      </w:r>
      <w:r w:rsidR="0068725C" w:rsidRPr="00E95C18">
        <w:rPr>
          <w:lang w:val="en-GB"/>
        </w:rPr>
        <w:t>Advice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1D51E15C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creation of </w:t>
      </w:r>
      <w:r w:rsidR="00FA1629" w:rsidRPr="00E95C18">
        <w:rPr>
          <w:lang w:val="en-GB"/>
        </w:rPr>
        <w:t>fertilization advices</w:t>
      </w:r>
      <w:r w:rsidR="00A35894" w:rsidRPr="00E95C18">
        <w:rPr>
          <w:lang w:val="en-GB"/>
        </w:rPr>
        <w:t xml:space="preserve">. </w:t>
      </w:r>
      <w:r w:rsidR="0086513F" w:rsidRPr="00E95C18">
        <w:rPr>
          <w:lang w:val="en-GB"/>
        </w:rPr>
        <w:t>A</w:t>
      </w:r>
      <w:r w:rsidR="00FA1629" w:rsidRPr="00E95C18">
        <w:rPr>
          <w:lang w:val="en-GB"/>
        </w:rPr>
        <w:t>n advice may be request to optimize fertilization for a</w:t>
      </w:r>
      <w:r w:rsidR="0086513F" w:rsidRPr="00E95C18">
        <w:rPr>
          <w:lang w:val="en-GB"/>
        </w:rPr>
        <w:t xml:space="preserve"> </w:t>
      </w:r>
      <w:r w:rsidR="00A35894" w:rsidRPr="00E95C18">
        <w:rPr>
          <w:lang w:val="en-GB"/>
        </w:rPr>
        <w:t>set of</w:t>
      </w:r>
      <w:r w:rsidR="0086513F" w:rsidRPr="00E95C18">
        <w:rPr>
          <w:lang w:val="en-GB"/>
        </w:rPr>
        <w:t xml:space="preserve"> nutrient</w:t>
      </w:r>
      <w:r w:rsidR="00A35894" w:rsidRPr="00E95C18">
        <w:rPr>
          <w:lang w:val="en-GB"/>
        </w:rPr>
        <w:t xml:space="preserve">s </w:t>
      </w:r>
      <w:r w:rsidR="0086513F" w:rsidRPr="00E95C18">
        <w:rPr>
          <w:lang w:val="en-GB"/>
        </w:rPr>
        <w:t>to be applied on a field.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7BB3DCF" w14:textId="5B4A09A9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7" w:name="_Ref75361044"/>
      <w:bookmarkStart w:id="8" w:name="_Toc85006104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7"/>
      <w:bookmarkEnd w:id="8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B514F7B" w:rsidR="005B7ED1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establishment of </w:t>
      </w:r>
      <w:r w:rsidR="00FA1629" w:rsidRPr="00E95C18">
        <w:rPr>
          <w:lang w:val="en-GB"/>
        </w:rPr>
        <w:t>an advice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The preparation may be immediate in some case but </w:t>
      </w:r>
      <w:r w:rsidR="00086586" w:rsidRPr="00E95C18">
        <w:rPr>
          <w:lang w:val="en-GB"/>
        </w:rPr>
        <w:lastRenderedPageBreak/>
        <w:t xml:space="preserve">could take from hours to days in the case </w:t>
      </w:r>
      <w:r w:rsidR="00FA1629" w:rsidRPr="00E95C18">
        <w:rPr>
          <w:lang w:val="en-GB"/>
        </w:rPr>
        <w:t xml:space="preserve">where </w:t>
      </w:r>
      <w:r w:rsidR="00086586" w:rsidRPr="00E95C18">
        <w:rPr>
          <w:lang w:val="en-GB"/>
        </w:rPr>
        <w:t>physical operations such as taking and analy</w:t>
      </w:r>
      <w:r w:rsidR="00EC3E7C">
        <w:rPr>
          <w:lang w:val="en-GB"/>
        </w:rPr>
        <w:t>s</w:t>
      </w:r>
      <w:r w:rsidR="00086586" w:rsidRPr="00E95C18">
        <w:rPr>
          <w:lang w:val="en-GB"/>
        </w:rPr>
        <w:t>ing soil samples are required by a</w:t>
      </w:r>
      <w:r w:rsidR="00CD1C0E" w:rsidRPr="00E95C18">
        <w:rPr>
          <w:lang w:val="en-GB"/>
        </w:rPr>
        <w:t xml:space="preserve"> service</w:t>
      </w:r>
      <w:r w:rsidR="00086586" w:rsidRPr="00E95C18">
        <w:rPr>
          <w:lang w:val="en-GB"/>
        </w:rPr>
        <w:t xml:space="preserve"> implementation</w:t>
      </w:r>
      <w:r w:rsidR="00FA1629" w:rsidRPr="00E95C18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PlainText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761A6E32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086586" w:rsidRPr="00E95C18">
        <w:rPr>
          <w:lang w:val="en-GB"/>
        </w:rPr>
        <w:t>prepare_</w:t>
      </w:r>
      <w:r w:rsidR="00FA1629" w:rsidRPr="00E95C18">
        <w:rPr>
          <w:lang w:val="en-GB"/>
        </w:rPr>
        <w:t>advice</w:t>
      </w:r>
      <w:proofErr w:type="spellEnd"/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588C5E80" w:rsidR="00F069ED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proofErr w:type="gramStart"/>
      <w:r w:rsidR="005F715B" w:rsidRPr="00E95C18">
        <w:rPr>
          <w:lang w:val="en-GB"/>
        </w:rPr>
        <w:t>nutrients</w:t>
      </w:r>
      <w:r w:rsidR="00024EE7" w:rsidRPr="00E95C18">
        <w:rPr>
          <w:lang w:val="en-GB"/>
        </w:rPr>
        <w:t>,</w:t>
      </w:r>
      <w:r w:rsidR="005F715B" w:rsidRPr="00E95C18">
        <w:rPr>
          <w:lang w:val="en-GB"/>
        </w:rPr>
        <w:t xml:space="preserve"> </w:t>
      </w:r>
      <w:r w:rsidR="00F069ED" w:rsidRPr="00E95C18">
        <w:rPr>
          <w:lang w:val="en-GB"/>
        </w:rPr>
        <w:t xml:space="preserve">  </w:t>
      </w:r>
      <w:proofErr w:type="gramEnd"/>
      <w:r w:rsidR="00F069ED" w:rsidRPr="00E95C18">
        <w:rPr>
          <w:lang w:val="en-GB"/>
        </w:rPr>
        <w:t xml:space="preserve">     |</w:t>
      </w:r>
    </w:p>
    <w:p w14:paraId="711B8202" w14:textId="7D23BEAB" w:rsidR="00AA0A97" w:rsidRPr="00E95C18" w:rsidRDefault="00F069ED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27539780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FA1629" w:rsidRPr="00E95C18">
        <w:rPr>
          <w:lang w:val="en-GB"/>
        </w:rPr>
        <w:t>advice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Pr="00E95C18" w:rsidRDefault="007528EB" w:rsidP="00100C77">
      <w:pPr>
        <w:pStyle w:val="PlainText"/>
        <w:ind w:right="1127"/>
        <w:rPr>
          <w:lang w:val="en-GB"/>
        </w:rPr>
      </w:pPr>
    </w:p>
    <w:p w14:paraId="46433B7F" w14:textId="27668F44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preparing their </w:t>
      </w:r>
      <w:r w:rsidR="00FA1629" w:rsidRPr="00E95C18">
        <w:rPr>
          <w:lang w:val="en-GB"/>
        </w:rPr>
        <w:t>advices</w:t>
      </w:r>
      <w:r w:rsidRPr="00E95C18">
        <w:rPr>
          <w:lang w:val="en-GB"/>
        </w:rPr>
        <w:t xml:space="preserve"> from the field_data service (e.g., boundaries, current crop, previous applications, etc.).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441F4F5A" w:rsidR="007528EB" w:rsidRPr="00E95C18" w:rsidRDefault="0008658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Clients may poll for the status of a</w:t>
      </w:r>
      <w:r w:rsidR="00FA1629" w:rsidRPr="00E95C18">
        <w:rPr>
          <w:lang w:val="en-GB"/>
        </w:rPr>
        <w:t xml:space="preserve">n </w:t>
      </w:r>
      <w:r w:rsidR="00965D1A" w:rsidRPr="00E95C18">
        <w:rPr>
          <w:lang w:val="en-GB"/>
        </w:rPr>
        <w:t>advice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2FDA5DF6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9" w:name="_Ref75360776"/>
      <w:bookmarkStart w:id="10" w:name="_Toc85006105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9"/>
      <w:bookmarkEnd w:id="10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48FD6035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7886CB8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965D1A" w:rsidRPr="00E95C18">
        <w:rPr>
          <w:lang w:val="en-GB"/>
        </w:rPr>
        <w:t>advice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proofErr w:type="spellEnd"/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7B5AB5B9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74D81630" w:rsidR="0086513F" w:rsidRPr="00E95C18" w:rsidRDefault="0086513F" w:rsidP="0086513F">
      <w:pPr>
        <w:pStyle w:val="PlainText"/>
        <w:rPr>
          <w:lang w:val="en-GB"/>
        </w:rPr>
      </w:pPr>
      <w:r w:rsidRPr="00E95C18">
        <w:rPr>
          <w:lang w:val="en-GB"/>
        </w:rPr>
        <w:t>The prescription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1" w:name="_Ref75361050"/>
      <w:bookmarkStart w:id="12" w:name="_Toc85006106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1"/>
      <w:bookmarkEnd w:id="12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965D1A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3DD8AE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5A9A75DE" w14:textId="5FA248BD" w:rsidR="008318A4" w:rsidRPr="00E95C18" w:rsidRDefault="008318A4" w:rsidP="008318A4">
      <w:pPr>
        <w:pStyle w:val="Heading2"/>
        <w:rPr>
          <w:lang w:val="en-GB"/>
        </w:rPr>
      </w:pPr>
      <w:bookmarkStart w:id="13" w:name="_Ref75418212"/>
      <w:bookmarkStart w:id="14" w:name="_Toc85006107"/>
      <w:r w:rsidRPr="00E95C18">
        <w:rPr>
          <w:lang w:val="en-GB"/>
        </w:rPr>
        <w:t xml:space="preserve">Product Application </w:t>
      </w:r>
      <w:bookmarkEnd w:id="13"/>
      <w:r w:rsidR="00965D1A" w:rsidRPr="00E95C18">
        <w:rPr>
          <w:lang w:val="en-GB"/>
        </w:rPr>
        <w:t>Functions</w:t>
      </w:r>
      <w:bookmarkEnd w:id="14"/>
    </w:p>
    <w:p w14:paraId="6FCD5895" w14:textId="33CC2D16" w:rsidR="00965D1A" w:rsidRPr="00E95C18" w:rsidRDefault="00965D1A" w:rsidP="00965D1A">
      <w:pPr>
        <w:pStyle w:val="PlainText"/>
        <w:rPr>
          <w:lang w:val="en-GB"/>
        </w:rPr>
      </w:pPr>
    </w:p>
    <w:p w14:paraId="3AEA80A1" w14:textId="5C45D4EB" w:rsidR="00965D1A" w:rsidRPr="00E95C18" w:rsidRDefault="00965D1A" w:rsidP="00965D1A">
      <w:pPr>
        <w:pStyle w:val="PlainText"/>
        <w:rPr>
          <w:lang w:val="en-GB"/>
        </w:rPr>
      </w:pPr>
      <w:r w:rsidRPr="00E95C18">
        <w:rPr>
          <w:lang w:val="en-GB"/>
        </w:rPr>
        <w:t xml:space="preserve">Product application functions deal translating advices into applications that can be supplied on demand, typically by a </w:t>
      </w:r>
      <w:r w:rsidR="001B0210"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="001B0210" w:rsidRPr="00E95C18">
        <w:rPr>
          <w:lang w:val="en-GB"/>
        </w:rPr>
        <w:t xml:space="preserve">ation_applicator </w:t>
      </w:r>
      <w:r w:rsidRPr="00E95C18">
        <w:rPr>
          <w:lang w:val="en-GB"/>
        </w:rPr>
        <w:t>service.</w:t>
      </w:r>
    </w:p>
    <w:p w14:paraId="4820A9BE" w14:textId="7ABE5AF9" w:rsidR="008318A4" w:rsidRDefault="008318A4" w:rsidP="008318A4">
      <w:pPr>
        <w:pStyle w:val="PlainText"/>
        <w:rPr>
          <w:lang w:val="en-GB"/>
        </w:rPr>
      </w:pPr>
    </w:p>
    <w:p w14:paraId="73B4F2C6" w14:textId="7FD27A8E" w:rsidR="00365543" w:rsidRDefault="00365543" w:rsidP="008318A4">
      <w:pPr>
        <w:pStyle w:val="PlainText"/>
        <w:rPr>
          <w:lang w:val="en-GB"/>
        </w:rPr>
      </w:pPr>
    </w:p>
    <w:p w14:paraId="48B497B1" w14:textId="77777777" w:rsidR="00365543" w:rsidRPr="00E95C18" w:rsidRDefault="00365543" w:rsidP="008318A4">
      <w:pPr>
        <w:pStyle w:val="PlainText"/>
        <w:rPr>
          <w:lang w:val="en-GB"/>
        </w:rPr>
      </w:pPr>
    </w:p>
    <w:p w14:paraId="281CC07B" w14:textId="7D33AA4C" w:rsidR="008318A4" w:rsidRPr="00E95C18" w:rsidRDefault="00E546C2" w:rsidP="008318A4">
      <w:pPr>
        <w:pStyle w:val="Heading3"/>
        <w:rPr>
          <w:lang w:val="en-GB"/>
        </w:rPr>
      </w:pPr>
      <w:bookmarkStart w:id="15" w:name="_Ref84583113"/>
      <w:bookmarkStart w:id="16" w:name="_Toc85006108"/>
      <w:r w:rsidRPr="00E95C18">
        <w:rPr>
          <w:lang w:val="en-GB"/>
        </w:rPr>
        <w:lastRenderedPageBreak/>
        <w:t>Plan</w:t>
      </w:r>
      <w:r w:rsidR="004A132E" w:rsidRPr="00E95C18">
        <w:rPr>
          <w:lang w:val="en-GB"/>
        </w:rPr>
        <w:t>ned</w:t>
      </w:r>
      <w:r w:rsidR="00674C65" w:rsidRPr="00E95C18">
        <w:rPr>
          <w:lang w:val="en-GB"/>
        </w:rPr>
        <w:t xml:space="preserve"> Applicatio</w:t>
      </w:r>
      <w:r w:rsidR="00965D1A" w:rsidRPr="00E95C18">
        <w:rPr>
          <w:lang w:val="en-GB"/>
        </w:rPr>
        <w:t>ns</w:t>
      </w:r>
      <w:bookmarkEnd w:id="15"/>
      <w:bookmarkEnd w:id="16"/>
    </w:p>
    <w:p w14:paraId="0A21149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</w:p>
    <w:p w14:paraId="321E86FE" w14:textId="728A783E" w:rsidR="008318A4" w:rsidRPr="00E95C18" w:rsidRDefault="008318A4" w:rsidP="003655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965D1A" w:rsidRPr="00E95C18">
        <w:rPr>
          <w:lang w:val="en-GB"/>
        </w:rPr>
        <w:t>function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>informs</w:t>
      </w:r>
      <w:r w:rsidR="008071F0" w:rsidRPr="00E95C18">
        <w:rPr>
          <w:lang w:val="en-GB"/>
        </w:rPr>
        <w:t xml:space="preserve"> </w:t>
      </w:r>
      <w:r w:rsidR="000E7114" w:rsidRPr="00E95C18">
        <w:rPr>
          <w:lang w:val="en-GB"/>
        </w:rPr>
        <w:fldChar w:fldCharType="begin"/>
      </w:r>
      <w:r w:rsidR="000E7114" w:rsidRPr="00E95C18">
        <w:rPr>
          <w:lang w:val="en-GB"/>
        </w:rPr>
        <w:instrText xml:space="preserve"> DOCPROPERTY "template_name" \* MERGEFORMAT </w:instrText>
      </w:r>
      <w:r w:rsidR="000E7114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0E7114" w:rsidRPr="00E95C18">
        <w:rPr>
          <w:lang w:val="en-GB"/>
        </w:rPr>
        <w:fldChar w:fldCharType="end"/>
      </w:r>
      <w:r w:rsidR="000E7114" w:rsidRPr="00E95C18">
        <w:rPr>
          <w:lang w:val="en-GB"/>
        </w:rPr>
        <w:t xml:space="preserve"> </w:t>
      </w:r>
      <w:r w:rsidR="008071F0" w:rsidRPr="00E95C18">
        <w:rPr>
          <w:lang w:val="en-GB"/>
        </w:rPr>
        <w:t>service</w:t>
      </w:r>
      <w:r w:rsidR="00965D1A" w:rsidRPr="00E95C18">
        <w:rPr>
          <w:lang w:val="en-GB"/>
        </w:rPr>
        <w:t>s</w:t>
      </w:r>
      <w:r w:rsidR="008071F0"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about the applications that will be carried out (one or more) and their associated products, </w:t>
      </w:r>
      <w:r w:rsidR="004A132E" w:rsidRPr="00E95C18">
        <w:rPr>
          <w:lang w:val="en-GB"/>
        </w:rPr>
        <w:t>so that they may optimize advised application maps accordingly.</w:t>
      </w:r>
    </w:p>
    <w:p w14:paraId="3ECDE70F" w14:textId="77777777" w:rsidR="00965D1A" w:rsidRPr="00E95C18" w:rsidRDefault="00965D1A" w:rsidP="008318A4">
      <w:pPr>
        <w:pStyle w:val="PlainText"/>
        <w:ind w:right="1127"/>
        <w:rPr>
          <w:lang w:val="en-GB"/>
        </w:rPr>
      </w:pPr>
    </w:p>
    <w:p w14:paraId="582D9E55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91FF779" w14:textId="60729BC5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B7660C"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B7660C" w:rsidRPr="00E95C18">
        <w:rPr>
          <w:lang w:val="en-GB"/>
        </w:rPr>
        <w:t>_</w:t>
      </w:r>
      <w:r w:rsidR="00674C65" w:rsidRPr="00E95C18">
        <w:rPr>
          <w:lang w:val="en-GB"/>
        </w:rPr>
        <w:t>application</w:t>
      </w:r>
      <w:r w:rsidR="00965D1A" w:rsidRPr="00E95C18">
        <w:rPr>
          <w:lang w:val="en-GB"/>
        </w:rPr>
        <w:t>s</w:t>
      </w:r>
      <w:proofErr w:type="spellEnd"/>
      <w:r w:rsidR="000075AC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                 |</w:t>
      </w:r>
    </w:p>
    <w:p w14:paraId="0A65B992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C41158" w14:textId="4471ADEC" w:rsidR="005A51CC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proofErr w:type="gramStart"/>
      <w:r w:rsidRPr="00E95C18">
        <w:rPr>
          <w:lang w:val="en-GB"/>
        </w:rPr>
        <w:t>id</w:t>
      </w:r>
      <w:r w:rsidR="005A51CC" w:rsidRPr="00E95C18">
        <w:rPr>
          <w:lang w:val="en-GB"/>
        </w:rPr>
        <w:t xml:space="preserve">,   </w:t>
      </w:r>
      <w:proofErr w:type="gramEnd"/>
      <w:r w:rsidR="008071F0" w:rsidRPr="00E95C18">
        <w:rPr>
          <w:lang w:val="en-GB"/>
        </w:rPr>
        <w:t xml:space="preserve">          </w:t>
      </w:r>
      <w:r w:rsidR="00965D1A" w:rsidRPr="00E95C18">
        <w:rPr>
          <w:lang w:val="en-GB"/>
        </w:rPr>
        <w:t xml:space="preserve">      </w:t>
      </w:r>
      <w:r w:rsidR="005A51CC" w:rsidRPr="00E95C18">
        <w:rPr>
          <w:lang w:val="en-GB"/>
        </w:rPr>
        <w:t>|</w:t>
      </w:r>
    </w:p>
    <w:p w14:paraId="3AAF60F1" w14:textId="356D2104" w:rsidR="00E23EE7" w:rsidRPr="00E95C18" w:rsidRDefault="005A51CC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8071F0" w:rsidRPr="00E95C18">
        <w:rPr>
          <w:lang w:val="en-GB"/>
        </w:rPr>
        <w:t>[</w:t>
      </w:r>
      <w:r w:rsidR="00965D1A" w:rsidRPr="00E95C18">
        <w:rPr>
          <w:lang w:val="en-GB"/>
        </w:rPr>
        <w:t>application</w:t>
      </w:r>
      <w:r w:rsidR="00E23EE7" w:rsidRPr="00E95C18">
        <w:rPr>
          <w:lang w:val="en-GB"/>
        </w:rPr>
        <w:t xml:space="preserve"> </w:t>
      </w:r>
      <w:proofErr w:type="gramStart"/>
      <w:r w:rsidR="004A132E" w:rsidRPr="00E95C18">
        <w:rPr>
          <w:lang w:val="en-GB"/>
        </w:rPr>
        <w:t>ref</w:t>
      </w:r>
      <w:r w:rsidR="008071F0" w:rsidRPr="00E95C18">
        <w:rPr>
          <w:lang w:val="en-GB"/>
        </w:rPr>
        <w:t>,</w:t>
      </w:r>
      <w:r w:rsidR="00E23EE7" w:rsidRPr="00E95C18">
        <w:rPr>
          <w:lang w:val="en-GB"/>
        </w:rPr>
        <w:t xml:space="preserve">   </w:t>
      </w:r>
      <w:proofErr w:type="gramEnd"/>
      <w:r w:rsidR="00E23EE7" w:rsidRPr="00E95C18">
        <w:rPr>
          <w:lang w:val="en-GB"/>
        </w:rPr>
        <w:t xml:space="preserve">         |</w:t>
      </w:r>
    </w:p>
    <w:p w14:paraId="7B8CDCFE" w14:textId="55DBB82A" w:rsidR="008318A4" w:rsidRPr="00E95C18" w:rsidRDefault="00E23EE7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 xml:space="preserve">|  </w:t>
      </w:r>
      <w:proofErr w:type="spellStart"/>
      <w:r w:rsidR="00950B7D" w:rsidRPr="00E95C18">
        <w:rPr>
          <w:lang w:val="en-GB"/>
        </w:rPr>
        <w:t>product</w:t>
      </w:r>
      <w:proofErr w:type="gramEnd"/>
      <w:r w:rsidR="00FF65A7" w:rsidRPr="00E95C18">
        <w:rPr>
          <w:lang w:val="en-GB"/>
        </w:rPr>
        <w:t>_info</w:t>
      </w:r>
      <w:proofErr w:type="spellEnd"/>
      <w:r w:rsidR="008071F0" w:rsidRPr="00E95C18">
        <w:rPr>
          <w:lang w:val="en-GB"/>
        </w:rPr>
        <w:t>]</w:t>
      </w:r>
      <w:r w:rsidR="008318A4" w:rsidRPr="00E95C18">
        <w:rPr>
          <w:lang w:val="en-GB"/>
        </w:rPr>
        <w:t xml:space="preserve">   </w:t>
      </w:r>
      <w:r w:rsidR="005A51CC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</w:t>
      </w:r>
      <w:r w:rsidR="008318A4" w:rsidRPr="00E95C18">
        <w:rPr>
          <w:lang w:val="en-GB"/>
        </w:rPr>
        <w:t>|</w:t>
      </w:r>
    </w:p>
    <w:p w14:paraId="6606FD0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524C53D" w14:textId="03288956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0075AC" w:rsidRPr="00E95C18">
        <w:rPr>
          <w:lang w:val="en-GB"/>
        </w:rPr>
        <w:t>-</w:t>
      </w:r>
      <w:r w:rsidR="00B979C6" w:rsidRPr="00E95C18">
        <w:rPr>
          <w:lang w:val="en-GB"/>
        </w:rPr>
        <w:t xml:space="preserve">              </w:t>
      </w:r>
      <w:r w:rsidR="00931C35" w:rsidRPr="00E95C18">
        <w:rPr>
          <w:lang w:val="en-GB"/>
        </w:rPr>
        <w:t xml:space="preserve">              </w:t>
      </w:r>
      <w:r w:rsidRPr="00E95C18">
        <w:rPr>
          <w:lang w:val="en-GB"/>
        </w:rPr>
        <w:t>|</w:t>
      </w:r>
    </w:p>
    <w:p w14:paraId="5EAF7FA3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EC8D7" w14:textId="17AE6208" w:rsidR="002A152A" w:rsidRPr="00E95C18" w:rsidRDefault="002A152A" w:rsidP="002A152A">
      <w:pPr>
        <w:pStyle w:val="PlainText"/>
        <w:ind w:right="1127"/>
        <w:rPr>
          <w:lang w:val="en-GB"/>
        </w:rPr>
      </w:pPr>
    </w:p>
    <w:p w14:paraId="17F38FAC" w14:textId="09135BEF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"</w:t>
      </w:r>
      <w:proofErr w:type="gramStart"/>
      <w:r w:rsidRPr="00E95C18">
        <w:rPr>
          <w:lang w:val="en-GB"/>
        </w:rPr>
        <w:t>application</w:t>
      </w:r>
      <w:proofErr w:type="gramEnd"/>
      <w:r w:rsidRPr="00E95C18">
        <w:rPr>
          <w:lang w:val="en-GB"/>
        </w:rPr>
        <w:t xml:space="preserve"> ref" are client-supplied references that will serve to identify a specific product application in the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function.</w:t>
      </w:r>
    </w:p>
    <w:p w14:paraId="46BA8823" w14:textId="7D0575E9" w:rsidR="004A132E" w:rsidRPr="00E95C18" w:rsidRDefault="004A132E" w:rsidP="002A152A">
      <w:pPr>
        <w:pStyle w:val="PlainText"/>
        <w:ind w:right="1127"/>
        <w:rPr>
          <w:lang w:val="en-GB"/>
        </w:rPr>
      </w:pPr>
    </w:p>
    <w:p w14:paraId="55896B9F" w14:textId="066A3500" w:rsidR="004A132E" w:rsidRPr="00E95C18" w:rsidRDefault="004A132E" w:rsidP="002A152A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must have been invoked before the first call to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. A service implementation MAY accept additional </w:t>
      </w: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invo</w:t>
      </w:r>
      <w:r w:rsidR="001B0210">
        <w:rPr>
          <w:lang w:val="en-GB"/>
        </w:rPr>
        <w:t>c</w:t>
      </w:r>
      <w:r w:rsidRPr="00E95C18">
        <w:rPr>
          <w:lang w:val="en-GB"/>
        </w:rPr>
        <w:t>ations</w:t>
      </w:r>
      <w:r w:rsidR="001B0210">
        <w:rPr>
          <w:lang w:val="en-GB"/>
        </w:rPr>
        <w:t xml:space="preserve"> with different products</w:t>
      </w:r>
      <w:r w:rsidRPr="00E95C18">
        <w:rPr>
          <w:lang w:val="en-GB"/>
        </w:rPr>
        <w:t xml:space="preserve">, even after previous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</w:t>
      </w:r>
      <w:r w:rsidR="00365543">
        <w:rPr>
          <w:lang w:val="en-GB"/>
        </w:rPr>
        <w:t xml:space="preserve">calls </w:t>
      </w:r>
      <w:r w:rsidRPr="00E95C18">
        <w:rPr>
          <w:lang w:val="en-GB"/>
        </w:rPr>
        <w:t>have been performed.</w:t>
      </w: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17" w:name="_Ref84583115"/>
      <w:bookmarkStart w:id="18" w:name="_Toc85006109"/>
      <w:r w:rsidRPr="00E95C18">
        <w:rPr>
          <w:lang w:val="en-GB"/>
        </w:rPr>
        <w:t>Get Application Info</w:t>
      </w:r>
      <w:bookmarkEnd w:id="17"/>
      <w:bookmarkEnd w:id="18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2436B6E8" w14:textId="2994217E" w:rsidR="00D413B4" w:rsidRPr="00E95C18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>download URL to the application map and the total estimated amount of product needed carry out the application. All values are in the corresponding product units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B946D4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52A755E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47BB9660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                      |</w:t>
      </w:r>
    </w:p>
    <w:p w14:paraId="2B7170D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2CED649F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E23EE7" w:rsidRPr="00E95C18">
        <w:rPr>
          <w:lang w:val="en-GB"/>
        </w:rPr>
        <w:t>advice</w:t>
      </w:r>
      <w:r w:rsidRPr="00E95C18">
        <w:rPr>
          <w:lang w:val="en-GB"/>
        </w:rPr>
        <w:t xml:space="preserve"> id, </w:t>
      </w:r>
      <w:r w:rsidR="00F520A4" w:rsidRPr="00E95C18">
        <w:rPr>
          <w:lang w:val="en-GB"/>
        </w:rPr>
        <w:t xml:space="preserve">application </w:t>
      </w:r>
      <w:r w:rsidR="004A132E" w:rsidRPr="00E95C18">
        <w:rPr>
          <w:lang w:val="en-GB"/>
        </w:rPr>
        <w:t xml:space="preserve">ref </w:t>
      </w:r>
      <w:r w:rsidR="00E23EE7" w:rsidRPr="00E95C18">
        <w:rPr>
          <w:lang w:val="en-GB"/>
        </w:rPr>
        <w:t xml:space="preserve">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4E863DAD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8139C0" w:rsidRPr="00E95C18">
        <w:rPr>
          <w:lang w:val="en-GB"/>
        </w:rPr>
        <w:t>product amount</w:t>
      </w:r>
      <w:r w:rsidR="00E23EE7" w:rsidRPr="00E95C18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6058C705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36199BE" w14:textId="2253CE2A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4A6EE1E5" w14:textId="2DE5A5CF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must return an error if no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were planned or if a</w:t>
      </w:r>
      <w:r w:rsidR="00F520A4" w:rsidRPr="00E95C18">
        <w:rPr>
          <w:lang w:val="en-GB"/>
        </w:rPr>
        <w:t xml:space="preserve">n application </w:t>
      </w:r>
      <w:r w:rsidR="004A132E" w:rsidRPr="00E95C18">
        <w:rPr>
          <w:lang w:val="en-GB"/>
        </w:rPr>
        <w:t>reference</w:t>
      </w:r>
      <w:r w:rsidR="00F520A4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that was not included in the </w:t>
      </w:r>
      <w:proofErr w:type="spellStart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Pr="00E95C18">
        <w:rPr>
          <w:lang w:val="en-GB"/>
        </w:rPr>
        <w:t>_</w:t>
      </w:r>
      <w:r w:rsidR="00F520A4" w:rsidRPr="00E95C18">
        <w:rPr>
          <w:lang w:val="en-GB"/>
        </w:rPr>
        <w:t>application</w:t>
      </w:r>
      <w:r w:rsidRPr="00E95C18">
        <w:rPr>
          <w:lang w:val="en-GB"/>
        </w:rPr>
        <w:t>s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 is requested.</w:t>
      </w:r>
    </w:p>
    <w:p w14:paraId="0418E752" w14:textId="77777777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5F95CE0F" w14:textId="42D46C06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In cases where multiple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are planned without a mechanism for in-field cooperation, it is important that the client (e.g., FMIS) ensures that one application if fully completed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 before querying the application map for the next application.</w:t>
      </w:r>
    </w:p>
    <w:p w14:paraId="4B547DC7" w14:textId="036A2732" w:rsidR="00E23EE7" w:rsidRPr="00E95C18" w:rsidRDefault="00E23EE7" w:rsidP="00E23EE7">
      <w:pPr>
        <w:pStyle w:val="PlainText"/>
        <w:ind w:right="1127"/>
        <w:rPr>
          <w:lang w:val="en-GB"/>
        </w:rPr>
      </w:pPr>
    </w:p>
    <w:p w14:paraId="49CF64EC" w14:textId="27B4554C" w:rsidR="00832076" w:rsidRPr="00E95C18" w:rsidRDefault="00E23EE7" w:rsidP="0083207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Also, for maximum accuracy, the application map should be requested in a "just-in-time" fashion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</w:t>
      </w:r>
      <w:r w:rsidR="00832076" w:rsidRPr="00E95C18">
        <w:rPr>
          <w:lang w:val="en-GB"/>
        </w:rPr>
        <w:t xml:space="preserve">.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DOCPROPERTY "template_name" \* MERGEFORMAT </w:instrText>
      </w:r>
      <w:r w:rsidR="00832076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services may choose to limit the validity of the download URL.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19" w:name="_Toc85006110"/>
      <w:r w:rsidRPr="00E95C18">
        <w:rPr>
          <w:lang w:val="en-GB"/>
        </w:rPr>
        <w:t>Data Formats</w:t>
      </w:r>
      <w:bookmarkEnd w:id="19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418F2A49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0" w:name="_Ref74554621"/>
      <w:bookmarkStart w:id="21" w:name="_Ref84948993"/>
      <w:bookmarkStart w:id="22" w:name="_Ref84948997"/>
      <w:bookmarkStart w:id="23" w:name="_Toc85006111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0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1"/>
      <w:bookmarkEnd w:id="22"/>
      <w:bookmarkEnd w:id="23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2C55FA8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Nutrient Application data MUST be in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(</w:t>
      </w:r>
      <w:hyperlink r:id="rId10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6E7784B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A2AB32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atlas                              |</w:t>
      </w:r>
    </w:p>
    <w:p w14:paraId="532796D7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+=====+================+==================================+</w:t>
      </w:r>
    </w:p>
    <w:p w14:paraId="30D28E7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   | VALUE                            |</w:t>
      </w:r>
    </w:p>
    <w:p w14:paraId="18AF8B2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17AF612" w14:textId="4BD879BC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type           | "</w:t>
      </w:r>
      <w:proofErr w:type="spellStart"/>
      <w:r w:rsidR="002E56D2"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="002E56D2" w:rsidRPr="00E95C18">
        <w:rPr>
          <w:lang w:val="en-GB"/>
        </w:rPr>
        <w:t>ation_application</w:t>
      </w:r>
      <w:proofErr w:type="spellEnd"/>
      <w:r w:rsidRPr="00E95C18">
        <w:rPr>
          <w:lang w:val="en-GB"/>
        </w:rPr>
        <w:t>"      |</w:t>
      </w:r>
    </w:p>
    <w:p w14:paraId="053ED74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56D55DE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participant    | "&lt;atlas participant id&gt;"         |</w:t>
      </w:r>
    </w:p>
    <w:p w14:paraId="527FB5E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proofErr w:type="gramStart"/>
      <w:r w:rsidRPr="00E95C18">
        <w:rPr>
          <w:lang w:val="en-GB"/>
        </w:rPr>
        <w:t>|  1</w:t>
      </w:r>
      <w:proofErr w:type="gramEnd"/>
      <w:r w:rsidRPr="00E95C18">
        <w:rPr>
          <w:lang w:val="en-GB"/>
        </w:rPr>
        <w:t xml:space="preserve">  +----------------+----------------------------------+</w:t>
      </w:r>
    </w:p>
    <w:p w14:paraId="0872B3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application    | "…"                              |</w:t>
      </w:r>
    </w:p>
    <w:p w14:paraId="336827CC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3DCB87AA" w14:textId="5D470340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format_version</w:t>
      </w:r>
      <w:proofErr w:type="spellEnd"/>
      <w:r w:rsidRPr="00E95C18">
        <w:rPr>
          <w:lang w:val="en-GB"/>
        </w:rPr>
        <w:t xml:space="preserve"> | "MAJOR.MINOR</w:t>
      </w:r>
      <w:r w:rsidR="00200B8E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"             </w:t>
      </w:r>
      <w:r w:rsidR="00200B8E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4420545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2BB1BB22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4E23DAC1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Pr="00E95C18">
        <w:rPr>
          <w:lang w:val="en-GB"/>
        </w:rPr>
        <w:t>product_info</w:t>
      </w:r>
      <w:proofErr w:type="spellEnd"/>
      <w:r w:rsidRPr="00E95C18">
        <w:rPr>
          <w:lang w:val="en-GB"/>
        </w:rPr>
        <w:t>"    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639DB8C" w14:textId="4435CA44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Pr="00E95C18">
        <w:rPr>
          <w:lang w:val="en-GB"/>
        </w:rPr>
        <w:t>product_nutrient</w:t>
      </w:r>
      <w:proofErr w:type="spellEnd"/>
      <w:r w:rsidRPr="00E95C18">
        <w:rPr>
          <w:lang w:val="en-GB"/>
        </w:rPr>
        <w:t>"                  |</w:t>
      </w:r>
    </w:p>
    <w:p w14:paraId="74A848DF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70089FF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2FA78C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2FF1371B" w:rsidR="00485917" w:rsidRPr="00E95C18" w:rsidRDefault="00485917" w:rsidP="00996ACB">
      <w:pPr>
        <w:pStyle w:val="PlainText"/>
        <w:ind w:right="1127"/>
        <w:rPr>
          <w:lang w:val="en-GB"/>
        </w:rPr>
      </w:pPr>
    </w:p>
    <w:p w14:paraId="5D234EA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2E8CC930" w14:textId="0B95FE63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product_info</w:t>
      </w:r>
      <w:proofErr w:type="spellEnd"/>
      <w:r w:rsidRPr="00E95C18">
        <w:rPr>
          <w:lang w:val="en-GB"/>
        </w:rPr>
        <w:t xml:space="preserve">                       |</w:t>
      </w:r>
    </w:p>
    <w:p w14:paraId="6A0F0795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5DA2D477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4ABDC44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5121A97E" w14:textId="0266CA06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name        | "&lt;</w:t>
      </w:r>
      <w:proofErr w:type="spellStart"/>
      <w:r w:rsidRPr="00E95C18">
        <w:rPr>
          <w:lang w:val="en-GB"/>
        </w:rPr>
        <w:t>display_name</w:t>
      </w:r>
      <w:proofErr w:type="spellEnd"/>
      <w:r w:rsidRPr="00E95C18">
        <w:rPr>
          <w:lang w:val="en-GB"/>
        </w:rPr>
        <w:t>&gt;"                    |</w:t>
      </w:r>
    </w:p>
    <w:p w14:paraId="13701F58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unit        | "</w:t>
      </w:r>
      <w:proofErr w:type="spellStart"/>
      <w:r w:rsidRPr="00E95C18">
        <w:rPr>
          <w:lang w:val="en-GB"/>
        </w:rPr>
        <w:t>kg|l</w:t>
      </w:r>
      <w:proofErr w:type="spellEnd"/>
      <w:r w:rsidRPr="00E95C18">
        <w:rPr>
          <w:lang w:val="en-GB"/>
        </w:rPr>
        <w:t>"                              |</w:t>
      </w:r>
    </w:p>
    <w:p w14:paraId="122318BC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67789F90" w14:textId="1CF35889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7306661F" w14:textId="00B4862B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proofErr w:type="spellStart"/>
      <w:r w:rsidRPr="00E95C18">
        <w:rPr>
          <w:lang w:val="en-GB"/>
        </w:rPr>
        <w:t>product_</w:t>
      </w:r>
      <w:proofErr w:type="gramStart"/>
      <w:r w:rsidRPr="00E95C18">
        <w:rPr>
          <w:lang w:val="en-GB"/>
        </w:rPr>
        <w:t>info.unit</w:t>
      </w:r>
      <w:proofErr w:type="spellEnd"/>
      <w:proofErr w:type="gramEnd"/>
      <w:r w:rsidRPr="00E95C18">
        <w:rPr>
          <w:lang w:val="en-GB"/>
        </w:rPr>
        <w:t>" units.</w:t>
      </w:r>
    </w:p>
    <w:p w14:paraId="3E9847C7" w14:textId="77777777" w:rsidR="00485917" w:rsidRPr="00E95C18" w:rsidRDefault="00485917" w:rsidP="00996ACB">
      <w:pPr>
        <w:pStyle w:val="PlainText"/>
        <w:ind w:right="1127"/>
        <w:rPr>
          <w:lang w:val="en-GB"/>
        </w:rPr>
      </w:pPr>
    </w:p>
    <w:p w14:paraId="3506C0DD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5F21B44D" w14:textId="2A58572B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product_nutrient</w:t>
      </w:r>
      <w:proofErr w:type="spellEnd"/>
      <w:r w:rsidRPr="00E95C18">
        <w:rPr>
          <w:lang w:val="en-GB"/>
        </w:rPr>
        <w:t xml:space="preserve">                   |</w:t>
      </w:r>
    </w:p>
    <w:p w14:paraId="2B0EDBE5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7416A592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23DAD9E3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E59915" w14:textId="72BBAD2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nutrient    | "N|P2O5|K2O|…".                     |</w:t>
      </w:r>
    </w:p>
    <w:p w14:paraId="0C2E7646" w14:textId="74A677DC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amount      | "&lt;</w:t>
      </w:r>
      <w:proofErr w:type="spellStart"/>
      <w:r w:rsidRPr="00E95C18">
        <w:rPr>
          <w:lang w:val="en-GB"/>
        </w:rPr>
        <w:t>grams_per_product_unit</w:t>
      </w:r>
      <w:proofErr w:type="spellEnd"/>
      <w:r w:rsidRPr="00E95C18">
        <w:rPr>
          <w:lang w:val="en-GB"/>
        </w:rPr>
        <w:t xml:space="preserve">&gt;"   </w:t>
      </w:r>
      <w:r w:rsidR="0070436A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|</w:t>
      </w:r>
    </w:p>
    <w:p w14:paraId="5391023C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5F363E19" w14:textId="2DD647E4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  . . .                              |</w:t>
      </w:r>
    </w:p>
    <w:p w14:paraId="7D0F8F76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2F050A9D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nutrient    | "N|P2O5|K2O|…".                     |</w:t>
      </w:r>
    </w:p>
    <w:p w14:paraId="6F7505F2" w14:textId="5589AC30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amount      | "&lt;</w:t>
      </w:r>
      <w:proofErr w:type="spellStart"/>
      <w:r w:rsidRPr="00E95C18">
        <w:rPr>
          <w:lang w:val="en-GB"/>
        </w:rPr>
        <w:t>grams_per_product_unit</w:t>
      </w:r>
      <w:proofErr w:type="spellEnd"/>
      <w:r w:rsidRPr="00E95C18">
        <w:rPr>
          <w:lang w:val="en-GB"/>
        </w:rPr>
        <w:t xml:space="preserve">&gt;"      </w:t>
      </w:r>
      <w:r w:rsidR="0026657D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|</w:t>
      </w:r>
    </w:p>
    <w:p w14:paraId="7A275912" w14:textId="1DC2C6D9" w:rsidR="004A3700" w:rsidRPr="00E95C18" w:rsidRDefault="00D90036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4" w:name="_Toc85006112"/>
      <w:r w:rsidRPr="00E95C18">
        <w:rPr>
          <w:lang w:val="en-GB"/>
        </w:rPr>
        <w:lastRenderedPageBreak/>
        <w:t>Access and Authentication</w:t>
      </w:r>
      <w:bookmarkEnd w:id="24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21880FDC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3C12A8AC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to be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5" w:name="_Toc85006113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5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26" w:name="_Toc85006114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26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02611D1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"fertili</w:t>
      </w:r>
      <w:r w:rsidR="001B0210">
        <w:rPr>
          <w:lang w:val="en-GB"/>
        </w:rPr>
        <w:t>s</w:t>
      </w:r>
      <w:r w:rsidRPr="00E95C18">
        <w:rPr>
          <w:lang w:val="en-GB"/>
        </w:rPr>
        <w:t>ation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2B59B334" w14:textId="12E4581C" w:rsidR="001B7FCC" w:rsidRPr="001B0210" w:rsidRDefault="001B0210" w:rsidP="00814B8B">
      <w:r>
        <w:rPr>
          <w:noProof/>
          <w:lang w:val="en-GB"/>
        </w:rPr>
        <w:lastRenderedPageBreak/>
        <w:drawing>
          <wp:inline distT="0" distB="0" distL="0" distR="0" wp14:anchorId="10B2B4B7" wp14:editId="49ACD112">
            <wp:extent cx="6116320" cy="494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PlainText"/>
        <w:ind w:left="0" w:right="1127"/>
        <w:rPr>
          <w:lang w:val="en-GB"/>
        </w:rPr>
      </w:pPr>
    </w:p>
    <w:p w14:paraId="636FB72A" w14:textId="5FC7313E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27" w:name="_Toc85006115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7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6E9D5395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28" w:name="_Toc83742292"/>
      <w:bookmarkStart w:id="29" w:name="_Toc85006116"/>
      <w:r w:rsidRPr="00E95C18">
        <w:rPr>
          <w:lang w:val="en-GB"/>
        </w:rPr>
        <w:t>Polling</w:t>
      </w:r>
      <w:bookmarkEnd w:id="28"/>
      <w:bookmarkEnd w:id="29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2AE61131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 xml:space="preserve">, the client polls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at regular intervals until the returned status is "READY", "CANCELED", or "FAILED".</w:t>
      </w:r>
    </w:p>
    <w:p w14:paraId="75CEDF37" w14:textId="61A45BED" w:rsidR="00F17A30" w:rsidRPr="00AB181D" w:rsidRDefault="00AB181D" w:rsidP="00F17A30">
      <w:r>
        <w:rPr>
          <w:noProof/>
          <w:lang w:val="en-GB"/>
        </w:rPr>
        <w:lastRenderedPageBreak/>
        <w:drawing>
          <wp:inline distT="0" distB="0" distL="0" distR="0" wp14:anchorId="35C5866D" wp14:editId="74C331D9">
            <wp:extent cx="5586730" cy="256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30" w:name="_Toc83742293"/>
      <w:bookmarkStart w:id="31" w:name="_Toc85006117"/>
      <w:r w:rsidRPr="00E95C18">
        <w:rPr>
          <w:lang w:val="en-GB"/>
        </w:rPr>
        <w:t>Notifica</w:t>
      </w:r>
      <w:bookmarkEnd w:id="30"/>
      <w:r w:rsidR="001555F3" w:rsidRPr="00E95C18">
        <w:rPr>
          <w:lang w:val="en-GB"/>
        </w:rPr>
        <w:t>tion</w:t>
      </w:r>
      <w:bookmarkEnd w:id="31"/>
    </w:p>
    <w:p w14:paraId="7A827892" w14:textId="7A5863CF" w:rsidR="001555F3" w:rsidRPr="00E95C18" w:rsidRDefault="001555F3" w:rsidP="001555F3">
      <w:pPr>
        <w:pStyle w:val="PlainText"/>
        <w:rPr>
          <w:lang w:val="en-GB"/>
        </w:rPr>
      </w:pPr>
    </w:p>
    <w:p w14:paraId="3FF75212" w14:textId="79AD48BD" w:rsidR="001555F3" w:rsidRPr="00AB181D" w:rsidRDefault="00AB181D" w:rsidP="001555F3">
      <w:r>
        <w:rPr>
          <w:noProof/>
          <w:lang w:val="en-GB"/>
        </w:rPr>
        <w:drawing>
          <wp:inline distT="0" distB="0" distL="0" distR="0" wp14:anchorId="2F8EE153" wp14:editId="37BA16A4">
            <wp:extent cx="5586730" cy="2567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PlainText"/>
        <w:rPr>
          <w:lang w:val="en-GB"/>
        </w:rPr>
      </w:pPr>
    </w:p>
    <w:p w14:paraId="5A44DEEB" w14:textId="7C9AC94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="001C7B7B" w:rsidRPr="00E95C18">
        <w:rPr>
          <w:lang w:val="en-GB"/>
        </w:rPr>
        <w:t>prepare_</w:t>
      </w:r>
      <w:r w:rsidR="00F520A4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90E34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PlainText"/>
        <w:rPr>
          <w:lang w:val="en-GB"/>
        </w:rPr>
      </w:pPr>
    </w:p>
    <w:p w14:paraId="6CAD58E8" w14:textId="2469C598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The payload will be identical to the one that would be returned by a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request.</w:t>
      </w:r>
    </w:p>
    <w:p w14:paraId="5138B9B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 xml:space="preserve">) Network error - the connection to the client's host (from notification URL) cannot be established. The service MUST </w:t>
      </w:r>
      <w:r w:rsidRPr="00E95C18">
        <w:rPr>
          <w:lang w:val="en-GB"/>
        </w:rPr>
        <w:lastRenderedPageBreak/>
        <w:t>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PlainText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PlainText"/>
        <w:ind w:left="0" w:right="1127"/>
        <w:rPr>
          <w:lang w:val="en-GB"/>
        </w:rPr>
      </w:pPr>
    </w:p>
    <w:sectPr w:rsidR="00E95C18" w:rsidRPr="00E95C18" w:rsidSect="00C5249D">
      <w:headerReference w:type="default" r:id="rId14"/>
      <w:footerReference w:type="even" r:id="rId15"/>
      <w:footerReference w:type="default" r:id="rId16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99E4" w14:textId="77777777" w:rsidR="00885D9D" w:rsidRDefault="00885D9D" w:rsidP="00885AAF">
      <w:r>
        <w:separator/>
      </w:r>
    </w:p>
  </w:endnote>
  <w:endnote w:type="continuationSeparator" w:id="0">
    <w:p w14:paraId="26EFEF35" w14:textId="77777777" w:rsidR="00885D9D" w:rsidRDefault="00885D9D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D86B" w14:textId="77777777" w:rsidR="00885D9D" w:rsidRDefault="00885D9D" w:rsidP="00885AAF">
      <w:r>
        <w:separator/>
      </w:r>
    </w:p>
  </w:footnote>
  <w:footnote w:type="continuationSeparator" w:id="0">
    <w:p w14:paraId="034202C1" w14:textId="77777777" w:rsidR="00885D9D" w:rsidRDefault="00885D9D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5A0D4BF7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r w:rsidR="00B946D4">
      <w:rPr>
        <w:u w:val="single"/>
        <w:lang w:val="en-US"/>
      </w:rPr>
      <w:t>fertilisation_advisor</w:t>
    </w:r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B946D4">
      <w:rPr>
        <w:u w:val="single"/>
        <w:lang w:val="en-US"/>
      </w:rPr>
      <w:t>0.1.1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B946D4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B946D4">
      <w:rPr>
        <w:noProof/>
        <w:u w:val="single"/>
        <w:lang w:val="en-US"/>
      </w:rPr>
      <w:t>2021-10-24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34"/>
  </w:num>
  <w:num w:numId="20">
    <w:abstractNumId w:val="14"/>
  </w:num>
  <w:num w:numId="21">
    <w:abstractNumId w:val="21"/>
  </w:num>
  <w:num w:numId="22">
    <w:abstractNumId w:val="11"/>
  </w:num>
  <w:num w:numId="23">
    <w:abstractNumId w:val="12"/>
  </w:num>
  <w:num w:numId="24">
    <w:abstractNumId w:val="33"/>
  </w:num>
  <w:num w:numId="25">
    <w:abstractNumId w:val="32"/>
  </w:num>
  <w:num w:numId="26">
    <w:abstractNumId w:val="19"/>
  </w:num>
  <w:num w:numId="27">
    <w:abstractNumId w:val="15"/>
  </w:num>
  <w:num w:numId="28">
    <w:abstractNumId w:val="29"/>
  </w:num>
  <w:num w:numId="29">
    <w:abstractNumId w:val="35"/>
  </w:num>
  <w:num w:numId="30">
    <w:abstractNumId w:val="16"/>
  </w:num>
  <w:num w:numId="31">
    <w:abstractNumId w:val="22"/>
  </w:num>
  <w:num w:numId="32">
    <w:abstractNumId w:val="30"/>
  </w:num>
  <w:num w:numId="33">
    <w:abstractNumId w:val="38"/>
  </w:num>
  <w:num w:numId="34">
    <w:abstractNumId w:val="25"/>
  </w:num>
  <w:num w:numId="35">
    <w:abstractNumId w:val="13"/>
  </w:num>
  <w:num w:numId="36">
    <w:abstractNumId w:val="31"/>
  </w:num>
  <w:num w:numId="37">
    <w:abstractNumId w:val="28"/>
  </w:num>
  <w:num w:numId="38">
    <w:abstractNumId w:val="3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23683"/>
    <w:rsid w:val="00024EE7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578"/>
    <w:rsid w:val="000B7F47"/>
    <w:rsid w:val="000C6072"/>
    <w:rsid w:val="000E7114"/>
    <w:rsid w:val="000F2492"/>
    <w:rsid w:val="00100C77"/>
    <w:rsid w:val="00112981"/>
    <w:rsid w:val="0012290C"/>
    <w:rsid w:val="00123762"/>
    <w:rsid w:val="00126EEB"/>
    <w:rsid w:val="001342A2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7FCC"/>
    <w:rsid w:val="001C7B7B"/>
    <w:rsid w:val="001D670D"/>
    <w:rsid w:val="001E64DF"/>
    <w:rsid w:val="001F1840"/>
    <w:rsid w:val="001F5CAB"/>
    <w:rsid w:val="00200B8E"/>
    <w:rsid w:val="00212B61"/>
    <w:rsid w:val="00214B60"/>
    <w:rsid w:val="00222B6C"/>
    <w:rsid w:val="002378D6"/>
    <w:rsid w:val="00241ADD"/>
    <w:rsid w:val="00242DC1"/>
    <w:rsid w:val="002525B1"/>
    <w:rsid w:val="002575FC"/>
    <w:rsid w:val="002577E1"/>
    <w:rsid w:val="00263747"/>
    <w:rsid w:val="0026657D"/>
    <w:rsid w:val="00286A40"/>
    <w:rsid w:val="0029375B"/>
    <w:rsid w:val="00296996"/>
    <w:rsid w:val="002A152A"/>
    <w:rsid w:val="002A1848"/>
    <w:rsid w:val="002C00DC"/>
    <w:rsid w:val="002C02D2"/>
    <w:rsid w:val="002C3C16"/>
    <w:rsid w:val="002C430F"/>
    <w:rsid w:val="002C5025"/>
    <w:rsid w:val="002D1C35"/>
    <w:rsid w:val="002D4577"/>
    <w:rsid w:val="002E56D2"/>
    <w:rsid w:val="002F6311"/>
    <w:rsid w:val="00302314"/>
    <w:rsid w:val="00327606"/>
    <w:rsid w:val="00330B84"/>
    <w:rsid w:val="00350182"/>
    <w:rsid w:val="00353800"/>
    <w:rsid w:val="00362366"/>
    <w:rsid w:val="00365543"/>
    <w:rsid w:val="0038137B"/>
    <w:rsid w:val="00384133"/>
    <w:rsid w:val="003A4395"/>
    <w:rsid w:val="003C36EC"/>
    <w:rsid w:val="003C7C8E"/>
    <w:rsid w:val="003F1D24"/>
    <w:rsid w:val="0040116E"/>
    <w:rsid w:val="00402546"/>
    <w:rsid w:val="00404381"/>
    <w:rsid w:val="0040560D"/>
    <w:rsid w:val="00441237"/>
    <w:rsid w:val="00455330"/>
    <w:rsid w:val="00461D6F"/>
    <w:rsid w:val="00472A5B"/>
    <w:rsid w:val="00473051"/>
    <w:rsid w:val="00480B51"/>
    <w:rsid w:val="004821B1"/>
    <w:rsid w:val="00485917"/>
    <w:rsid w:val="0048618C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55AC9"/>
    <w:rsid w:val="00575DAE"/>
    <w:rsid w:val="00580A00"/>
    <w:rsid w:val="005828AE"/>
    <w:rsid w:val="00595982"/>
    <w:rsid w:val="0059630C"/>
    <w:rsid w:val="005A51CC"/>
    <w:rsid w:val="005A5D96"/>
    <w:rsid w:val="005B3FF4"/>
    <w:rsid w:val="005B7ED1"/>
    <w:rsid w:val="005C0554"/>
    <w:rsid w:val="005C2A44"/>
    <w:rsid w:val="005D05C8"/>
    <w:rsid w:val="005D7C43"/>
    <w:rsid w:val="005F715B"/>
    <w:rsid w:val="00605206"/>
    <w:rsid w:val="0060725D"/>
    <w:rsid w:val="00607D2C"/>
    <w:rsid w:val="00620B01"/>
    <w:rsid w:val="00621BDE"/>
    <w:rsid w:val="006231F9"/>
    <w:rsid w:val="00624BE9"/>
    <w:rsid w:val="00645F4E"/>
    <w:rsid w:val="006478FD"/>
    <w:rsid w:val="0065199C"/>
    <w:rsid w:val="0065339F"/>
    <w:rsid w:val="00653CDF"/>
    <w:rsid w:val="00654EB9"/>
    <w:rsid w:val="00674C65"/>
    <w:rsid w:val="00677E89"/>
    <w:rsid w:val="00684AA5"/>
    <w:rsid w:val="0068725C"/>
    <w:rsid w:val="006922CC"/>
    <w:rsid w:val="006B6569"/>
    <w:rsid w:val="006C426F"/>
    <w:rsid w:val="006D2D11"/>
    <w:rsid w:val="006D30C1"/>
    <w:rsid w:val="006D5FED"/>
    <w:rsid w:val="006E27B6"/>
    <w:rsid w:val="006F7E73"/>
    <w:rsid w:val="006F7FC8"/>
    <w:rsid w:val="0070436A"/>
    <w:rsid w:val="00712AD5"/>
    <w:rsid w:val="00713EFB"/>
    <w:rsid w:val="0073320C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648FB"/>
    <w:rsid w:val="00776141"/>
    <w:rsid w:val="0078038D"/>
    <w:rsid w:val="00784A92"/>
    <w:rsid w:val="007A0042"/>
    <w:rsid w:val="007A1B20"/>
    <w:rsid w:val="007A69CC"/>
    <w:rsid w:val="007C5E9A"/>
    <w:rsid w:val="007D5EFC"/>
    <w:rsid w:val="007E1637"/>
    <w:rsid w:val="007F6529"/>
    <w:rsid w:val="00802A0E"/>
    <w:rsid w:val="008071F0"/>
    <w:rsid w:val="00811E73"/>
    <w:rsid w:val="00811F4E"/>
    <w:rsid w:val="008139C0"/>
    <w:rsid w:val="00814B8B"/>
    <w:rsid w:val="00821ACC"/>
    <w:rsid w:val="00824958"/>
    <w:rsid w:val="008318A4"/>
    <w:rsid w:val="00832076"/>
    <w:rsid w:val="00832B46"/>
    <w:rsid w:val="0084240D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6ACE"/>
    <w:rsid w:val="008C3521"/>
    <w:rsid w:val="008C78A1"/>
    <w:rsid w:val="008F75E1"/>
    <w:rsid w:val="00920081"/>
    <w:rsid w:val="00926684"/>
    <w:rsid w:val="00927DAD"/>
    <w:rsid w:val="009319EC"/>
    <w:rsid w:val="00931C35"/>
    <w:rsid w:val="00936EA0"/>
    <w:rsid w:val="00944136"/>
    <w:rsid w:val="00950B7D"/>
    <w:rsid w:val="00965D1A"/>
    <w:rsid w:val="0097433A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D445E"/>
    <w:rsid w:val="009D4BC6"/>
    <w:rsid w:val="009E53FE"/>
    <w:rsid w:val="009E7F88"/>
    <w:rsid w:val="00A006C2"/>
    <w:rsid w:val="00A01AA1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1319"/>
    <w:rsid w:val="00AD30EC"/>
    <w:rsid w:val="00AD42BC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1A18"/>
    <w:rsid w:val="00B21A65"/>
    <w:rsid w:val="00B2530B"/>
    <w:rsid w:val="00B32D24"/>
    <w:rsid w:val="00B41198"/>
    <w:rsid w:val="00B54AA3"/>
    <w:rsid w:val="00B7660C"/>
    <w:rsid w:val="00B8108B"/>
    <w:rsid w:val="00B946D4"/>
    <w:rsid w:val="00B9550A"/>
    <w:rsid w:val="00B979C6"/>
    <w:rsid w:val="00BA1BA1"/>
    <w:rsid w:val="00BB6E62"/>
    <w:rsid w:val="00BC3B92"/>
    <w:rsid w:val="00BC4208"/>
    <w:rsid w:val="00BD54B2"/>
    <w:rsid w:val="00C01925"/>
    <w:rsid w:val="00C04715"/>
    <w:rsid w:val="00C13D63"/>
    <w:rsid w:val="00C1583D"/>
    <w:rsid w:val="00C16598"/>
    <w:rsid w:val="00C252FD"/>
    <w:rsid w:val="00C326C3"/>
    <w:rsid w:val="00C411DF"/>
    <w:rsid w:val="00C433D5"/>
    <w:rsid w:val="00C5249D"/>
    <w:rsid w:val="00C82597"/>
    <w:rsid w:val="00C9627C"/>
    <w:rsid w:val="00CA11DC"/>
    <w:rsid w:val="00CA5D43"/>
    <w:rsid w:val="00CB5715"/>
    <w:rsid w:val="00CC5288"/>
    <w:rsid w:val="00CD1C0E"/>
    <w:rsid w:val="00CD54E8"/>
    <w:rsid w:val="00CE4CCA"/>
    <w:rsid w:val="00CE5408"/>
    <w:rsid w:val="00CE7805"/>
    <w:rsid w:val="00D02654"/>
    <w:rsid w:val="00D119F0"/>
    <w:rsid w:val="00D27691"/>
    <w:rsid w:val="00D37860"/>
    <w:rsid w:val="00D40679"/>
    <w:rsid w:val="00D413B4"/>
    <w:rsid w:val="00D50EC7"/>
    <w:rsid w:val="00D551CE"/>
    <w:rsid w:val="00D5750A"/>
    <w:rsid w:val="00D623AA"/>
    <w:rsid w:val="00D74CF7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3F3B"/>
    <w:rsid w:val="00DE0173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E0EF1"/>
    <w:rsid w:val="00EE14BB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351BB"/>
    <w:rsid w:val="00F35E61"/>
    <w:rsid w:val="00F42061"/>
    <w:rsid w:val="00F520A4"/>
    <w:rsid w:val="00F55CC0"/>
    <w:rsid w:val="00F64FC3"/>
    <w:rsid w:val="00F70F8C"/>
    <w:rsid w:val="00F76858"/>
    <w:rsid w:val="00F8140D"/>
    <w:rsid w:val="00F900D8"/>
    <w:rsid w:val="00FA1629"/>
    <w:rsid w:val="00FA1689"/>
    <w:rsid w:val="00FA3CB2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opacka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2155</Words>
  <Characters>14411</Characters>
  <Application>Microsoft Office Word</Application>
  <DocSecurity>0</DocSecurity>
  <Lines>473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209</cp:revision>
  <cp:lastPrinted>2021-10-24T10:12:00Z</cp:lastPrinted>
  <dcterms:created xsi:type="dcterms:W3CDTF">2021-06-14T12:26:00Z</dcterms:created>
  <dcterms:modified xsi:type="dcterms:W3CDTF">2021-10-27T11:36:00Z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0.1.1</vt:lpwstr>
  </property>
  <property fmtid="{D5CDD505-2E9C-101B-9397-08002B2CF9AE}" pid="4" name="template_status">
    <vt:lpwstr>PUBLISHED</vt:lpwstr>
  </property>
</Properties>
</file>