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Техническое задание</w:t>
      </w:r>
    </w:p>
    <w:p>
      <w:pPr>
        <w:pStyle w:val="Heading2"/>
      </w:pPr>
      <w:r>
        <w:rPr>
          <w:rFonts w:ascii="Times New Roman" w:hAnsi="Times New Roman"/>
        </w:rPr>
        <w:t>Оказание услуг по разработке механизма централизованной доставки, автоматической синхронизации и исполнения обновляемых программных модулей для распределённых терминалов</w:t>
      </w:r>
    </w:p>
    <w:p>
      <w:pPr>
        <w:pStyle w:val="Heading2"/>
      </w:pPr>
      <w:r>
        <w:rPr>
          <w:rFonts w:ascii="Times New Roman" w:hAnsi="Times New Roman"/>
        </w:rPr>
        <w:t>1. Цели и основание работ</w:t>
      </w:r>
    </w:p>
    <w:p>
      <w:pPr>
        <w:pStyle w:val="Heading3"/>
      </w:pPr>
      <w:r>
        <w:rPr>
          <w:rFonts w:ascii="Times New Roman" w:hAnsi="Times New Roman"/>
        </w:rPr>
        <w:t>1.1. Наименование закупки</w:t>
      </w:r>
    </w:p>
    <w:p>
      <w:r>
        <w:rPr>
          <w:rFonts w:ascii="Times New Roman" w:hAnsi="Times New Roman"/>
          <w:sz w:val="24"/>
        </w:rPr>
        <w:t>Оказание услуг по разработке механизма централизованной доставки, автоматической синхронизации и исполнения обновляемых программных модулей для распределённых терминалов.</w:t>
      </w:r>
    </w:p>
    <w:p>
      <w:pPr>
        <w:pStyle w:val="Heading3"/>
      </w:pPr>
      <w:r>
        <w:rPr>
          <w:rFonts w:ascii="Times New Roman" w:hAnsi="Times New Roman"/>
        </w:rPr>
        <w:t>1.2. Основание для выполнения работ</w:t>
      </w:r>
    </w:p>
    <w:p>
      <w:r>
        <w:rPr>
          <w:rFonts w:ascii="Times New Roman" w:hAnsi="Times New Roman"/>
          <w:sz w:val="24"/>
        </w:rPr>
        <w:t>В экспозиции Центра занятости населения используется множество разрозненных терминалов: ПАКи, LED-медиаплатформы и другие устройства, объединённые в единую экосистему «ПрофНавигатор». Каждый терминал работает автономно и содержит собственный набор программного обеспечения: клиентские приложения, модули визуализации, конфигурации сценариев, медиаконтент.</w:t>
      </w:r>
    </w:p>
    <w:p>
      <w:r>
        <w:rPr>
          <w:rFonts w:ascii="Times New Roman" w:hAnsi="Times New Roman"/>
          <w:sz w:val="24"/>
        </w:rPr>
        <w:t>При необходимости обновить логику модуля — добавить новый интерактивный виджет, исправить сценарий, обновить карточки профессий или внести изменения в конфигурацию — ручное обновление каждого терминала с внешнего накопителя занимает значительное время и гарантированно приводит к рассинхронизации версий: часть терминалов работает с новой версией, часть — со старой. Это создаёт риски некорректного функционирования, невозможности коллективных сценариев с разных терминалов и затрудняет диагностику.</w:t>
      </w:r>
    </w:p>
    <w:p>
      <w:r>
        <w:rPr>
          <w:rFonts w:ascii="Times New Roman" w:hAnsi="Times New Roman"/>
          <w:sz w:val="24"/>
        </w:rPr>
        <w:t>Кроме того, ручное обновление требует физического доступа к каждому терминалу, что означает остановку его работы на время обновления. В условиях ежедневной эксплуатации экспозиции это приводит к простоям и невозможности оперативного внесения исправлений.</w:t>
      </w:r>
    </w:p>
    <w:p>
      <w:r>
        <w:rPr>
          <w:rFonts w:ascii="Times New Roman" w:hAnsi="Times New Roman"/>
          <w:sz w:val="24"/>
        </w:rPr>
        <w:t>Ситуация дополнительно осложняется тем, что обновления могут касаться как исполняемого кода (исправление ошибок, новая функциональность), так и контента (новые вопросы, карточки профессий, видеоролики). Оба типа обновлений требуют оперативной доставки на все терминалы, но имеют различную периодичность и объём.</w:t>
      </w:r>
    </w:p>
    <w:p>
      <w:pPr>
        <w:pStyle w:val="Heading3"/>
      </w:pPr>
      <w:r>
        <w:rPr>
          <w:rFonts w:ascii="Times New Roman" w:hAnsi="Times New Roman"/>
        </w:rPr>
        <w:t>1.3. Цель работ</w:t>
      </w:r>
    </w:p>
    <w:p>
      <w:r>
        <w:rPr>
          <w:rFonts w:ascii="Times New Roman" w:hAnsi="Times New Roman"/>
          <w:sz w:val="24"/>
        </w:rPr>
        <w:t>Разработка и внедрение системы централизованной доставки обновлений, обеспечивающей автоматическую синхронизацию программного обеспечения компонентов платформы «ПрофНавигатор» на распределённых терминалах из единого управляющего центра.</w:t>
      </w:r>
    </w:p>
    <w:p>
      <w:r>
        <w:rPr>
          <w:rFonts w:ascii="Times New Roman" w:hAnsi="Times New Roman"/>
          <w:sz w:val="24"/>
        </w:rPr>
        <w:t>Администратор публикует изменения в центральном репозитории. После этого каждый терминал самостоятельно, по настроенному расписанию, получает актуальную версию и выполняет сборку обновлённых компонентов.</w:t>
      </w:r>
    </w:p>
    <w:p>
      <w:pPr>
        <w:pStyle w:val="Heading3"/>
      </w:pPr>
      <w:r>
        <w:rPr>
          <w:rFonts w:ascii="Times New Roman" w:hAnsi="Times New Roman"/>
        </w:rPr>
        <w:t>1.4. Ожидаемые результаты</w:t>
      </w:r>
    </w:p>
    <w:p>
      <w:pPr>
        <w:pStyle w:val="ListBullet"/>
      </w:pPr>
      <w:r>
        <w:rPr>
          <w:rFonts w:ascii="Times New Roman" w:hAnsi="Times New Roman"/>
          <w:sz w:val="24"/>
        </w:rPr>
        <w:t>исключение ручного обновления терминалов и связанного с ним физического доступа к каждому устройству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обеспечение идентичности программных версий на всех терминалах экосистемы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сокращение времени доставки обновлений с дней до минут</w:t>
      </w:r>
    </w:p>
    <w:p>
      <w:pPr>
        <w:pStyle w:val="ListBullet"/>
      </w:pPr>
      <w:r>
        <w:rPr>
          <w:rFonts w:ascii="Times New Roman" w:hAnsi="Times New Roman"/>
          <w:sz w:val="24"/>
        </w:rPr>
        <w:t>возможность оперативного внесения исправлений без остановки работы экспозиции</w:t>
      </w:r>
    </w:p>
    <w:p>
      <w:pPr>
        <w:pStyle w:val="ListBullet"/>
      </w:pPr>
      <w:r>
        <w:rPr>
          <w:rFonts w:ascii="Times New Roman" w:hAnsi="Times New Roman"/>
          <w:sz w:val="24"/>
        </w:rPr>
        <w:t>полная история всех обновлений с возможностью отката к любой предыдущей версии</w:t>
      </w:r>
    </w:p>
    <w:p>
      <w:pPr>
        <w:pStyle w:val="Heading2"/>
      </w:pPr>
      <w:r>
        <w:rPr>
          <w:rFonts w:ascii="Times New Roman" w:hAnsi="Times New Roman"/>
        </w:rPr>
        <w:t>2. Область применения</w:t>
      </w:r>
    </w:p>
    <w:p>
      <w:pPr>
        <w:pStyle w:val="Heading3"/>
      </w:pPr>
      <w:r>
        <w:rPr>
          <w:rFonts w:ascii="Times New Roman" w:hAnsi="Times New Roman"/>
        </w:rPr>
        <w:t>2.1. Распределённые терминалы</w:t>
      </w:r>
    </w:p>
    <w:p>
      <w:r>
        <w:rPr>
          <w:rFonts w:ascii="Times New Roman" w:hAnsi="Times New Roman"/>
          <w:sz w:val="24"/>
        </w:rPr>
        <w:t>Система доставки обновлений обслуживает программно-аппаратные комплексы экосистемы «ПрофНавигатор».</w:t>
      </w:r>
    </w:p>
    <w:p>
      <w:pPr>
        <w:pStyle w:val="Heading3"/>
      </w:pPr>
      <w:r>
        <w:rPr>
          <w:rFonts w:ascii="Times New Roman" w:hAnsi="Times New Roman"/>
        </w:rPr>
        <w:t>2.2. Место эксплуатации</w:t>
      </w:r>
    </w:p>
    <w:p>
      <w:r>
        <w:rPr>
          <w:rFonts w:ascii="Times New Roman" w:hAnsi="Times New Roman"/>
          <w:sz w:val="24"/>
        </w:rPr>
        <w:t>г. Рязань, ул. Электрозаводская, д. 52.</w:t>
      </w:r>
    </w:p>
    <w:p>
      <w:pPr>
        <w:pStyle w:val="Heading3"/>
      </w:pPr>
      <w:r>
        <w:rPr>
          <w:rFonts w:ascii="Times New Roman" w:hAnsi="Times New Roman"/>
        </w:rPr>
        <w:t>2.3. Архитектурная модель</w:t>
      </w:r>
    </w:p>
    <w:p>
      <w:r>
        <w:rPr>
          <w:rFonts w:ascii="Times New Roman" w:hAnsi="Times New Roman"/>
          <w:sz w:val="24"/>
        </w:rPr>
        <w:t>Система строится по модели «центральный репозиторий — распределённые клиенты»: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Центральный репозиторий</w:t>
      </w:r>
      <w:r>
        <w:rPr>
          <w:rFonts w:ascii="Times New Roman" w:hAnsi="Times New Roman"/>
          <w:sz w:val="24"/>
        </w:rPr>
        <w:t xml:space="preserve"> — серверный компонент, хранящий исходные коды, артефакты сборки и метаданные обновлений.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Клиентский механизм</w:t>
      </w:r>
      <w:r>
        <w:rPr>
          <w:rFonts w:ascii="Times New Roman" w:hAnsi="Times New Roman"/>
          <w:sz w:val="24"/>
        </w:rPr>
        <w:t xml:space="preserve"> — компонент на каждом терминале, обеспечивающий периодическое получение изменений из репозитория, сборку актуальных версий компонентов и применение обновлений.</w:t>
      </w:r>
    </w:p>
    <w:p>
      <w:r>
        <w:rPr>
          <w:rFonts w:ascii="Times New Roman" w:hAnsi="Times New Roman"/>
          <w:sz w:val="24"/>
        </w:rPr>
        <w:t>Взаимодействие между компонентами построено по принципу «тянущей доставки»: терминал самостоятельно запрашивает обновления из репозитория, репозиторий не инициирует_PUSH_-доставку на терминалы. Это обеспечивает устойчивость к временной недоступности отдельных терминалов и не требует настройки сетевой связности от репозитория к терминалам.</w:t>
      </w:r>
    </w:p>
    <w:p>
      <w:pPr>
        <w:pStyle w:val="Heading2"/>
      </w:pPr>
      <w:r>
        <w:rPr>
          <w:rFonts w:ascii="Times New Roman" w:hAnsi="Times New Roman"/>
        </w:rPr>
        <w:t>3. Срок выполнения работ</w:t>
      </w:r>
    </w:p>
    <w:p>
      <w:r>
        <w:rPr>
          <w:rFonts w:ascii="Times New Roman" w:hAnsi="Times New Roman"/>
          <w:b/>
          <w:sz w:val="24"/>
        </w:rPr>
        <w:t>Срок оказания услуг:</w:t>
      </w:r>
      <w:r>
        <w:rPr>
          <w:rFonts w:ascii="Times New Roman" w:hAnsi="Times New Roman"/>
          <w:sz w:val="24"/>
        </w:rPr>
        <w:t xml:space="preserve"> не более </w:t>
      </w:r>
      <w:r>
        <w:rPr>
          <w:rFonts w:ascii="Times New Roman" w:hAnsi="Times New Roman"/>
          <w:b/>
          <w:sz w:val="24"/>
        </w:rPr>
        <w:t>60 календарных дней</w:t>
      </w:r>
      <w:r>
        <w:rPr>
          <w:rFonts w:ascii="Times New Roman" w:hAnsi="Times New Roman"/>
          <w:sz w:val="24"/>
        </w:rPr>
        <w:t xml:space="preserve"> с даты заключения контракта.</w:t>
      </w:r>
    </w:p>
    <w:p>
      <w:r>
        <w:rPr>
          <w:rFonts w:ascii="Times New Roman" w:hAnsi="Times New Roman"/>
          <w:sz w:val="24"/>
        </w:rPr>
        <w:t>Работы выполняются в один этап.</w:t>
      </w:r>
    </w:p>
    <w:p>
      <w:pPr>
        <w:pStyle w:val="Heading2"/>
      </w:pPr>
      <w:r>
        <w:rPr>
          <w:rFonts w:ascii="Times New Roman" w:hAnsi="Times New Roman"/>
        </w:rPr>
        <w:t>4. Требования к центральному репозиторию</w:t>
      </w:r>
    </w:p>
    <w:p>
      <w:pPr>
        <w:pStyle w:val="Heading3"/>
      </w:pPr>
      <w:r>
        <w:rPr>
          <w:rFonts w:ascii="Times New Roman" w:hAnsi="Times New Roman"/>
        </w:rPr>
        <w:t>4.1. Хранение и версионирование</w:t>
      </w:r>
    </w:p>
    <w:p>
      <w:pPr>
        <w:pStyle w:val="ListBullet"/>
      </w:pPr>
      <w:r>
        <w:rPr>
          <w:rFonts w:ascii="Times New Roman" w:hAnsi="Times New Roman"/>
          <w:sz w:val="24"/>
        </w:rPr>
        <w:t>централизованное хранение исходных кодов обновляемых компонентов платформы</w:t>
      </w:r>
    </w:p>
    <w:p>
      <w:pPr>
        <w:pStyle w:val="ListBullet"/>
      </w:pPr>
      <w:r>
        <w:rPr>
          <w:rFonts w:ascii="Times New Roman" w:hAnsi="Times New Roman"/>
          <w:sz w:val="24"/>
        </w:rPr>
        <w:t>версионирование с фиксацией номера версии, даты публикации и описания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хранение всех версий для возможности отката к любой предыдущей</w:t>
      </w:r>
    </w:p>
    <w:p>
      <w:pPr>
        <w:pStyle w:val="ListBullet"/>
      </w:pPr>
      <w:r>
        <w:rPr>
          <w:rFonts w:ascii="Times New Roman" w:hAnsi="Times New Roman"/>
          <w:sz w:val="24"/>
        </w:rPr>
        <w:t>структура репозитория позволяет однозначно определить, какие файлы относятся к какой версии компонента</w:t>
      </w:r>
    </w:p>
    <w:p>
      <w:pPr>
        <w:pStyle w:val="ListBullet"/>
      </w:pPr>
      <w:r>
        <w:rPr>
          <w:rFonts w:ascii="Times New Roman" w:hAnsi="Times New Roman"/>
          <w:sz w:val="24"/>
        </w:rPr>
        <w:t>репозиторий хранит как исходные коды компонентов, так и конфигурационные файлы, необходимые для сборки</w:t>
      </w:r>
    </w:p>
    <w:p>
      <w:pPr>
        <w:pStyle w:val="ListBullet"/>
      </w:pPr>
      <w:r>
        <w:rPr>
          <w:rFonts w:ascii="Times New Roman" w:hAnsi="Times New Roman"/>
          <w:sz w:val="24"/>
        </w:rPr>
        <w:t>медиафайлы и крупные ресурсы хранятся с учётом дедупликации: если файл не изменился между версиями, он не дублируется</w:t>
      </w:r>
    </w:p>
    <w:p>
      <w:pPr>
        <w:pStyle w:val="Heading3"/>
      </w:pPr>
      <w:r>
        <w:rPr>
          <w:rFonts w:ascii="Times New Roman" w:hAnsi="Times New Roman"/>
        </w:rPr>
        <w:t>4.2. Управление публикацией</w:t>
      </w:r>
    </w:p>
    <w:p>
      <w:pPr>
        <w:pStyle w:val="ListBullet"/>
      </w:pPr>
      <w:r>
        <w:rPr>
          <w:rFonts w:ascii="Times New Roman" w:hAnsi="Times New Roman"/>
          <w:sz w:val="24"/>
        </w:rPr>
        <w:t>публикация обновления выполняется через слияние изменений в основную ветку репозитория</w:t>
      </w:r>
    </w:p>
    <w:p>
      <w:pPr>
        <w:pStyle w:val="ListBullet"/>
      </w:pPr>
      <w:r>
        <w:rPr>
          <w:rFonts w:ascii="Times New Roman" w:hAnsi="Times New Roman"/>
          <w:sz w:val="24"/>
        </w:rPr>
        <w:t>после слияния изменения автоматически становятся доступными для терминалов</w:t>
      </w:r>
    </w:p>
    <w:p>
      <w:pPr>
        <w:pStyle w:val="ListBullet"/>
      </w:pPr>
      <w:r>
        <w:rPr>
          <w:rFonts w:ascii="Times New Roman" w:hAnsi="Times New Roman"/>
          <w:sz w:val="24"/>
        </w:rPr>
        <w:t>история версий фиксируется средствами репозитория (история коммитов, теги)</w:t>
      </w:r>
    </w:p>
    <w:p>
      <w:pPr>
        <w:pStyle w:val="ListBullet"/>
      </w:pPr>
      <w:r>
        <w:rPr>
          <w:rFonts w:ascii="Times New Roman" w:hAnsi="Times New Roman"/>
          <w:sz w:val="24"/>
        </w:rPr>
        <w:t>каждый коммит в основной ветке содержит описание внесённых изменений</w:t>
      </w:r>
    </w:p>
    <w:p>
      <w:pPr>
        <w:pStyle w:val="ListBullet"/>
      </w:pPr>
      <w:r>
        <w:rPr>
          <w:rFonts w:ascii="Times New Roman" w:hAnsi="Times New Roman"/>
          <w:sz w:val="24"/>
        </w:rPr>
        <w:t>для значимых выпусков используются теги с семантической версией (мажорная, минорная, патч)</w:t>
      </w:r>
    </w:p>
    <w:p>
      <w:pPr>
        <w:pStyle w:val="ListBullet"/>
      </w:pPr>
      <w:r>
        <w:rPr>
          <w:rFonts w:ascii="Times New Roman" w:hAnsi="Times New Roman"/>
          <w:sz w:val="24"/>
        </w:rPr>
        <w:t>основная ветка является защищённой: слияние требует прохождения проверки (code review или автоматические тесты)</w:t>
      </w:r>
    </w:p>
    <w:p>
      <w:pPr>
        <w:pStyle w:val="Heading3"/>
      </w:pPr>
      <w:r>
        <w:rPr>
          <w:rFonts w:ascii="Times New Roman" w:hAnsi="Times New Roman"/>
        </w:rPr>
        <w:t>4.3. Доступ к репозиторию</w:t>
      </w:r>
    </w:p>
    <w:p>
      <w:pPr>
        <w:pStyle w:val="ListBullet"/>
      </w:pPr>
      <w:r>
        <w:rPr>
          <w:rFonts w:ascii="Times New Roman" w:hAnsi="Times New Roman"/>
          <w:sz w:val="24"/>
        </w:rPr>
        <w:t>терминалы получают доступ к репозиторию по протоколу HTTP/HTTPS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к репозиторию осуществляется только на чтение — терминалы не вносят изменений в репозиторий, за исключением передачи отчётов о результатах обновления</w:t>
      </w:r>
    </w:p>
    <w:p>
      <w:pPr>
        <w:pStyle w:val="ListBullet"/>
      </w:pPr>
      <w:r>
        <w:rPr>
          <w:rFonts w:ascii="Times New Roman" w:hAnsi="Times New Roman"/>
          <w:sz w:val="24"/>
        </w:rPr>
        <w:t>репозиторий доступен для всех терминалов одновременно без ограничения количества одновременных подключений</w:t>
      </w:r>
    </w:p>
    <w:p>
      <w:pPr>
        <w:pStyle w:val="ListBullet"/>
      </w:pPr>
      <w:r>
        <w:rPr>
          <w:rFonts w:ascii="Times New Roman" w:hAnsi="Times New Roman"/>
          <w:sz w:val="24"/>
        </w:rPr>
        <w:t>доступ на запись (для публикации обновлений) ограничен и защищён аутентификацией</w:t>
      </w:r>
    </w:p>
    <w:p>
      <w:pPr>
        <w:pStyle w:val="Heading3"/>
      </w:pPr>
      <w:r>
        <w:rPr>
          <w:rFonts w:ascii="Times New Roman" w:hAnsi="Times New Roman"/>
        </w:rPr>
        <w:t>4.4. Структура репозитория</w:t>
      </w:r>
    </w:p>
    <w:p>
      <w:pPr>
        <w:pStyle w:val="ListBullet"/>
      </w:pPr>
      <w:r>
        <w:rPr>
          <w:rFonts w:ascii="Times New Roman" w:hAnsi="Times New Roman"/>
          <w:sz w:val="24"/>
        </w:rPr>
        <w:t>репозиторий организован по компонентному принципу: каждый обновляемый компонент платформы имеет собственный каталог</w:t>
      </w:r>
    </w:p>
    <w:p>
      <w:pPr>
        <w:pStyle w:val="ListBullet"/>
      </w:pPr>
      <w:r>
        <w:rPr>
          <w:rFonts w:ascii="Times New Roman" w:hAnsi="Times New Roman"/>
          <w:sz w:val="24"/>
        </w:rPr>
        <w:t>конфигурационные файлы сборки размещаются в корне репозитория или в каталоге компонента</w:t>
      </w:r>
    </w:p>
    <w:p>
      <w:pPr>
        <w:pStyle w:val="ListBullet"/>
      </w:pPr>
      <w:r>
        <w:rPr>
          <w:rFonts w:ascii="Times New Roman" w:hAnsi="Times New Roman"/>
          <w:sz w:val="24"/>
        </w:rPr>
        <w:t>общие зависимости и библиотеки вынесены в отдельный каталог, доступный всем компонентам</w:t>
      </w:r>
    </w:p>
    <w:p>
      <w:pPr>
        <w:pStyle w:val="ListBullet"/>
      </w:pPr>
      <w:r>
        <w:rPr>
          <w:rFonts w:ascii="Times New Roman" w:hAnsi="Times New Roman"/>
          <w:sz w:val="24"/>
        </w:rPr>
        <w:t>структура каталогов документирована и позволяет новому разработчику быстро ориентироваться в коде</w:t>
      </w:r>
    </w:p>
    <w:p>
      <w:pPr>
        <w:pStyle w:val="Heading3"/>
      </w:pPr>
      <w:r>
        <w:rPr>
          <w:rFonts w:ascii="Times New Roman" w:hAnsi="Times New Roman"/>
        </w:rPr>
        <w:t>4.5. Журнал операций репозитория</w:t>
      </w:r>
    </w:p>
    <w:p>
      <w:pPr>
        <w:pStyle w:val="ListBullet"/>
      </w:pPr>
      <w:r>
        <w:rPr>
          <w:rFonts w:ascii="Times New Roman" w:hAnsi="Times New Roman"/>
          <w:sz w:val="24"/>
        </w:rPr>
        <w:t>репозиторий ведёт журнал всех операций: публикация, слияние, создание тегов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 содержит: дату и время операции, идентификатор инициатора, описание изменений, результат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 доступен для аудита и не может быть модифицирован задним числом</w:t>
      </w:r>
    </w:p>
    <w:p>
      <w:pPr>
        <w:pStyle w:val="Heading2"/>
      </w:pPr>
      <w:r>
        <w:rPr>
          <w:rFonts w:ascii="Times New Roman" w:hAnsi="Times New Roman"/>
        </w:rPr>
        <w:t>5. Требования к клиентскому механизму</w:t>
      </w:r>
    </w:p>
    <w:p>
      <w:pPr>
        <w:pStyle w:val="Heading3"/>
      </w:pPr>
      <w:r>
        <w:rPr>
          <w:rFonts w:ascii="Times New Roman" w:hAnsi="Times New Roman"/>
        </w:rPr>
        <w:t>5.1. Периодическая синхронизация</w:t>
      </w:r>
    </w:p>
    <w:p>
      <w:pPr>
        <w:pStyle w:val="ListBullet"/>
      </w:pPr>
      <w:r>
        <w:rPr>
          <w:rFonts w:ascii="Times New Roman" w:hAnsi="Times New Roman"/>
          <w:sz w:val="24"/>
        </w:rPr>
        <w:t>терминал периодически обращается к центральному репозиторию для проверки наличия новых версий</w:t>
      </w:r>
    </w:p>
    <w:p>
      <w:pPr>
        <w:pStyle w:val="ListBullet"/>
      </w:pPr>
      <w:r>
        <w:rPr>
          <w:rFonts w:ascii="Times New Roman" w:hAnsi="Times New Roman"/>
          <w:sz w:val="24"/>
        </w:rPr>
        <w:t>настраиваемое расписание проверки (по умолчанию — не реже одного раза в час)</w:t>
      </w:r>
    </w:p>
    <w:p>
      <w:pPr>
        <w:pStyle w:val="ListBullet"/>
      </w:pPr>
      <w:r>
        <w:rPr>
          <w:rFonts w:ascii="Times New Roman" w:hAnsi="Times New Roman"/>
          <w:sz w:val="24"/>
        </w:rPr>
        <w:t>синхронизация выполняется в фоновом режиме без влияния на работу основного приложения</w:t>
      </w:r>
    </w:p>
    <w:p>
      <w:pPr>
        <w:pStyle w:val="ListBullet"/>
      </w:pPr>
      <w:r>
        <w:rPr>
          <w:rFonts w:ascii="Times New Roman" w:hAnsi="Times New Roman"/>
          <w:sz w:val="24"/>
        </w:rPr>
        <w:t>при отсутствии сетевого соединения терминал продолжает работу на текущей версии без ошибок и уведомлений пользователю</w:t>
      </w:r>
    </w:p>
    <w:p>
      <w:pPr>
        <w:pStyle w:val="ListBullet"/>
      </w:pPr>
      <w:r>
        <w:rPr>
          <w:rFonts w:ascii="Times New Roman" w:hAnsi="Times New Roman"/>
          <w:sz w:val="24"/>
        </w:rPr>
        <w:t>при восстановлении соединения терминал немедленно выполняет внеплановую проверку наличия обновлений</w:t>
      </w:r>
    </w:p>
    <w:p>
      <w:pPr>
        <w:pStyle w:val="ListBullet"/>
      </w:pPr>
      <w:r>
        <w:rPr>
          <w:rFonts w:ascii="Times New Roman" w:hAnsi="Times New Roman"/>
          <w:sz w:val="24"/>
        </w:rPr>
        <w:t>терминал сравнивает локальную версию с актуальной в репозитории и определяет, требуется ли обновление</w:t>
      </w:r>
    </w:p>
    <w:p>
      <w:pPr>
        <w:pStyle w:val="Heading3"/>
      </w:pPr>
      <w:r>
        <w:rPr>
          <w:rFonts w:ascii="Times New Roman" w:hAnsi="Times New Roman"/>
        </w:rPr>
        <w:t>5.2. Получение и сборка обновлений</w:t>
      </w:r>
    </w:p>
    <w:p>
      <w:pPr>
        <w:pStyle w:val="ListBullet"/>
      </w:pPr>
      <w:r>
        <w:rPr>
          <w:rFonts w:ascii="Times New Roman" w:hAnsi="Times New Roman"/>
          <w:sz w:val="24"/>
        </w:rPr>
        <w:t>получение изменений из репозитория по протоколу HTTP/HTTPS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автоматическая сборка актуальных версий клиентских компонентов на терминале</w:t>
      </w:r>
    </w:p>
    <w:p>
      <w:pPr>
        <w:pStyle w:val="ListBullet"/>
      </w:pPr>
      <w:r>
        <w:rPr>
          <w:rFonts w:ascii="Times New Roman" w:hAnsi="Times New Roman"/>
          <w:sz w:val="24"/>
        </w:rPr>
        <w:t>проверка целостности полученных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применение собранного обновления с минимальным прерыванием работы терминала</w:t>
      </w:r>
    </w:p>
    <w:p>
      <w:pPr>
        <w:pStyle w:val="ListBullet"/>
      </w:pPr>
      <w:r>
        <w:rPr>
          <w:rFonts w:ascii="Times New Roman" w:hAnsi="Times New Roman"/>
          <w:sz w:val="24"/>
        </w:rPr>
        <w:t>при первой сборке на терминале выполняется установка всех необходимых зависимостей, при последующих обновлениях — только инкрементальные изменения</w:t>
      </w:r>
    </w:p>
    <w:p>
      <w:pPr>
        <w:pStyle w:val="ListBullet"/>
      </w:pPr>
      <w:r>
        <w:rPr>
          <w:rFonts w:ascii="Times New Roman" w:hAnsi="Times New Roman"/>
          <w:sz w:val="24"/>
        </w:rPr>
        <w:t>загружаются только те файлы, которые изменились между текущей и целевой версией</w:t>
      </w:r>
    </w:p>
    <w:p>
      <w:pPr>
        <w:pStyle w:val="ListBullet"/>
      </w:pPr>
      <w:r>
        <w:rPr>
          <w:rFonts w:ascii="Times New Roman" w:hAnsi="Times New Roman"/>
          <w:sz w:val="24"/>
        </w:rPr>
        <w:t>процесс сборки изолирован и не влияет на работающие компоненты до момента применения</w:t>
      </w:r>
    </w:p>
    <w:p>
      <w:pPr>
        <w:pStyle w:val="Heading3"/>
      </w:pPr>
      <w:r>
        <w:rPr>
          <w:rFonts w:ascii="Times New Roman" w:hAnsi="Times New Roman"/>
        </w:rPr>
        <w:t>5.3. Откат</w:t>
      </w:r>
    </w:p>
    <w:p>
      <w:pPr>
        <w:pStyle w:val="ListBullet"/>
      </w:pPr>
      <w:r>
        <w:rPr>
          <w:rFonts w:ascii="Times New Roman" w:hAnsi="Times New Roman"/>
          <w:sz w:val="24"/>
        </w:rPr>
        <w:t>при обнаружении ошибки в обновлённом компоненте — автоматический откат к предыдущей стабильной версии</w:t>
      </w:r>
    </w:p>
    <w:p>
      <w:pPr>
        <w:pStyle w:val="ListBullet"/>
      </w:pPr>
      <w:r>
        <w:rPr>
          <w:rFonts w:ascii="Times New Roman" w:hAnsi="Times New Roman"/>
          <w:sz w:val="24"/>
        </w:rPr>
        <w:t>возможность принудительного отката по команде администратора</w:t>
      </w:r>
    </w:p>
    <w:p>
      <w:pPr>
        <w:pStyle w:val="ListBullet"/>
      </w:pPr>
      <w:r>
        <w:rPr>
          <w:rFonts w:ascii="Times New Roman" w:hAnsi="Times New Roman"/>
          <w:sz w:val="24"/>
        </w:rPr>
        <w:t>предыдущая версия сохраняется на терминале до подтверждения успешной работы новой версии</w:t>
      </w:r>
    </w:p>
    <w:p>
      <w:pPr>
        <w:pStyle w:val="ListBullet"/>
      </w:pPr>
      <w:r>
        <w:rPr>
          <w:rFonts w:ascii="Times New Roman" w:hAnsi="Times New Roman"/>
          <w:sz w:val="24"/>
        </w:rPr>
        <w:t>откат не приводит к потере данных, накопленных терминалом</w:t>
      </w:r>
    </w:p>
    <w:p>
      <w:pPr>
        <w:pStyle w:val="ListBullet"/>
      </w:pPr>
      <w:r>
        <w:rPr>
          <w:rFonts w:ascii="Times New Roman" w:hAnsi="Times New Roman"/>
          <w:sz w:val="24"/>
        </w:rPr>
        <w:t>критерии автоматического отката: компонент не запускается в течение заданного времени, аварийное завершение при старте, критическая ошибка в журнале</w:t>
      </w:r>
    </w:p>
    <w:p>
      <w:pPr>
        <w:pStyle w:val="ListBullet"/>
      </w:pPr>
      <w:r>
        <w:rPr>
          <w:rFonts w:ascii="Times New Roman" w:hAnsi="Times New Roman"/>
          <w:sz w:val="24"/>
        </w:rPr>
        <w:t>после успешного отката терминал передаёт отчёт об ошибке и продолжает работу на стабильной версии</w:t>
      </w:r>
    </w:p>
    <w:p>
      <w:pPr>
        <w:pStyle w:val="Heading3"/>
      </w:pPr>
      <w:r>
        <w:rPr>
          <w:rFonts w:ascii="Times New Roman" w:hAnsi="Times New Roman"/>
        </w:rPr>
        <w:t>5.4. Отчётность</w:t>
      </w:r>
    </w:p>
    <w:p>
      <w:pPr>
        <w:pStyle w:val="ListBullet"/>
      </w:pPr>
      <w:r>
        <w:rPr>
          <w:rFonts w:ascii="Times New Roman" w:hAnsi="Times New Roman"/>
          <w:sz w:val="24"/>
        </w:rPr>
        <w:t>передача отчёта о результате обновления в центральный репозиторий: идентификатор терминала, версия, результат (успешно / ошибка / откат)</w:t>
      </w:r>
    </w:p>
    <w:p>
      <w:pPr>
        <w:pStyle w:val="ListBullet"/>
      </w:pPr>
      <w:r>
        <w:rPr>
          <w:rFonts w:ascii="Times New Roman" w:hAnsi="Times New Roman"/>
          <w:sz w:val="24"/>
        </w:rPr>
        <w:t>отчёт передаётся при наличии сетевого соединения с репозиторием</w:t>
      </w:r>
    </w:p>
    <w:p>
      <w:pPr>
        <w:pStyle w:val="ListBullet"/>
      </w:pPr>
      <w:r>
        <w:rPr>
          <w:rFonts w:ascii="Times New Roman" w:hAnsi="Times New Roman"/>
          <w:sz w:val="24"/>
        </w:rPr>
        <w:t>при ошибке отчёт содержит описание ошибки и контекст (этап, на котором произошла ошибка)</w:t>
      </w:r>
    </w:p>
    <w:p>
      <w:pPr>
        <w:pStyle w:val="ListBullet"/>
      </w:pPr>
      <w:r>
        <w:rPr>
          <w:rFonts w:ascii="Times New Roman" w:hAnsi="Times New Roman"/>
          <w:sz w:val="24"/>
        </w:rPr>
        <w:t>отчёты хранятся в репозитории и доступны для анализа</w:t>
      </w:r>
    </w:p>
    <w:p>
      <w:pPr>
        <w:pStyle w:val="Heading3"/>
      </w:pPr>
      <w:r>
        <w:rPr>
          <w:rFonts w:ascii="Times New Roman" w:hAnsi="Times New Roman"/>
        </w:rPr>
        <w:t>5.5. Влияние на работу терминала</w:t>
      </w:r>
    </w:p>
    <w:p>
      <w:pPr>
        <w:pStyle w:val="ListBullet"/>
      </w:pPr>
      <w:r>
        <w:rPr>
          <w:rFonts w:ascii="Times New Roman" w:hAnsi="Times New Roman"/>
          <w:sz w:val="24"/>
        </w:rPr>
        <w:t>процесс получения и сборки обновлений не оказывает заметного влияния на производительность основного приложения терминала</w:t>
      </w:r>
    </w:p>
    <w:p>
      <w:pPr>
        <w:pStyle w:val="ListBullet"/>
      </w:pPr>
      <w:r>
        <w:rPr>
          <w:rFonts w:ascii="Times New Roman" w:hAnsi="Times New Roman"/>
          <w:sz w:val="24"/>
        </w:rPr>
        <w:t>сборка выполняется с низким приоритетом системных ресурсов</w:t>
      </w:r>
    </w:p>
    <w:p>
      <w:pPr>
        <w:pStyle w:val="ListBullet"/>
      </w:pPr>
      <w:r>
        <w:rPr>
          <w:rFonts w:ascii="Times New Roman" w:hAnsi="Times New Roman"/>
          <w:sz w:val="24"/>
        </w:rPr>
        <w:t>применение обновления не требует перезагрузки терминала или операционной системы</w:t>
      </w:r>
    </w:p>
    <w:p>
      <w:pPr>
        <w:pStyle w:val="ListBullet"/>
      </w:pPr>
      <w:r>
        <w:rPr>
          <w:rFonts w:ascii="Times New Roman" w:hAnsi="Times New Roman"/>
          <w:sz w:val="24"/>
        </w:rPr>
        <w:t>в случае если сборка занимает значительное время, терминал продолжает работу на текущей версии до завершения сборки</w:t>
      </w:r>
    </w:p>
    <w:p>
      <w:pPr>
        <w:pStyle w:val="ListBullet"/>
      </w:pPr>
      <w:r>
        <w:rPr>
          <w:rFonts w:ascii="Times New Roman" w:hAnsi="Times New Roman"/>
          <w:sz w:val="24"/>
        </w:rPr>
        <w:t>сетевая активность при загрузке обновлений ограничена, чтобы не создавать нагрузку на общую сеть</w:t>
      </w:r>
    </w:p>
    <w:p>
      <w:pPr>
        <w:pStyle w:val="Heading3"/>
      </w:pPr>
      <w:r>
        <w:rPr>
          <w:rFonts w:ascii="Times New Roman" w:hAnsi="Times New Roman"/>
        </w:rPr>
        <w:t>5.6. Обработка конфликтов и ошибок</w:t>
      </w:r>
    </w:p>
    <w:p>
      <w:pPr>
        <w:pStyle w:val="ListBullet"/>
      </w:pPr>
      <w:r>
        <w:rPr>
          <w:rFonts w:ascii="Times New Roman" w:hAnsi="Times New Roman"/>
          <w:sz w:val="24"/>
        </w:rPr>
        <w:t>при неудачной загрузке (обрыв соединения, таймаут) терминал повторяет попытку при следующей плановой проверке</w:t>
      </w:r>
    </w:p>
    <w:p>
      <w:pPr>
        <w:pStyle w:val="ListBullet"/>
      </w:pPr>
      <w:r>
        <w:rPr>
          <w:rFonts w:ascii="Times New Roman" w:hAnsi="Times New Roman"/>
          <w:sz w:val="24"/>
        </w:rPr>
        <w:t>при повреждении загруженных данных терминал отбрасывает их и запрашивает повторно</w:t>
      </w:r>
    </w:p>
    <w:p>
      <w:pPr>
        <w:pStyle w:val="ListBullet"/>
      </w:pPr>
      <w:r>
        <w:rPr>
          <w:rFonts w:ascii="Times New Roman" w:hAnsi="Times New Roman"/>
          <w:sz w:val="24"/>
        </w:rPr>
        <w:t>если обновление затрагивает несколько компонентов и один из них не обновился, терминал фиксирует частичное обновление и продолжает попытки для оставшихся компонентов</w:t>
      </w:r>
    </w:p>
    <w:p>
      <w:pPr>
        <w:pStyle w:val="ListBullet"/>
      </w:pPr>
      <w:r>
        <w:rPr>
          <w:rFonts w:ascii="Times New Roman" w:hAnsi="Times New Roman"/>
          <w:sz w:val="24"/>
        </w:rPr>
        <w:t>все ошибки записываются в локальный журнал для последующей диагностики</w:t>
      </w:r>
    </w:p>
    <w:p>
      <w:pPr>
        <w:pStyle w:val="Heading2"/>
      </w:pPr>
      <w:r>
        <w:rPr>
          <w:rFonts w:ascii="Times New Roman" w:hAnsi="Times New Roman"/>
        </w:rPr>
        <w:t>6. Требования к безопасности</w:t>
      </w:r>
    </w:p>
    <w:p>
      <w:pPr>
        <w:pStyle w:val="ListBullet"/>
      </w:pPr>
      <w:r>
        <w:rPr>
          <w:rFonts w:ascii="Times New Roman" w:hAnsi="Times New Roman"/>
          <w:sz w:val="24"/>
        </w:rPr>
        <w:t>аутентификация терминалов при обращении к центральному репозиторию</w:t>
      </w:r>
    </w:p>
    <w:p>
      <w:pPr>
        <w:pStyle w:val="ListBullet"/>
      </w:pPr>
      <w:r>
        <w:rPr>
          <w:rFonts w:ascii="Times New Roman" w:hAnsi="Times New Roman"/>
          <w:sz w:val="24"/>
        </w:rPr>
        <w:t>контроль целостности передаваемых данных</w:t>
      </w:r>
    </w:p>
    <w:p>
      <w:pPr>
        <w:pStyle w:val="ListBullet"/>
      </w:pPr>
      <w:r>
        <w:rPr>
          <w:rFonts w:ascii="Times New Roman" w:hAnsi="Times New Roman"/>
          <w:sz w:val="24"/>
        </w:rPr>
        <w:t>журналирование операций: публикация, доставка, применение, откат</w:t>
      </w:r>
    </w:p>
    <w:p>
      <w:pPr>
        <w:pStyle w:val="ListBullet"/>
      </w:pPr>
      <w:r>
        <w:rPr>
          <w:rFonts w:ascii="Times New Roman" w:hAnsi="Times New Roman"/>
          <w:sz w:val="24"/>
        </w:rPr>
        <w:t>отчёты терминалов не содержат персональных данных и конфиденциальной информации</w:t>
      </w:r>
    </w:p>
    <w:p>
      <w:pPr>
        <w:pStyle w:val="Heading2"/>
      </w:pPr>
      <w:r>
        <w:rPr>
          <w:rFonts w:ascii="Times New Roman" w:hAnsi="Times New Roman"/>
        </w:rPr>
        <w:t>7. Требования к производительности и надёжности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Время сборки и применения обновления на терминале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 xml:space="preserve">не более </w:t>
            </w:r>
            <w:r>
              <w:rPr>
                <w:rFonts w:ascii="Times New Roman" w:hAnsi="Times New Roman"/>
                <w:b/>
                <w:sz w:val="22"/>
              </w:rPr>
              <w:t>5 минут</w:t>
            </w:r>
            <w:r>
              <w:rPr>
                <w:rFonts w:ascii="Times New Roman" w:hAnsi="Times New Roman"/>
                <w:sz w:val="22"/>
              </w:rPr>
              <w:t xml:space="preserve"> (за исключением первой сборки, когда устанавливаются зависимости)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Хранение версий в репозитории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все версии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Поведение при недоступности репозитория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терминалы продолжают работать на текущих версиях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Поведение при ошибке сборки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2"/>
              </w:rPr>
              <w:t>терминал продолжает работу на предыдущей версии, отчёт об ошибке передаётся при восстановлении связи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8. Состав результатов</w:t>
      </w:r>
    </w:p>
    <w:p>
      <w:r>
        <w:rPr>
          <w:rFonts w:ascii="Times New Roman" w:hAnsi="Times New Roman"/>
          <w:sz w:val="24"/>
        </w:rPr>
        <w:t>По итогам выполнения работ Исполнитель передаёт Заказчику: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Формат передачи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Центральный репозиторий обновлений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Программный модуль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Клиентский механизм синхронизации и сборки обновлений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Набор программных модулей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Исходные коды системы доставки обновлений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2"/>
              </w:rPr>
              <w:t>Электронный носитель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