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Техническое задание</w:t>
      </w:r>
    </w:p>
    <w:p>
      <w:pPr>
        <w:pStyle w:val="Heading2"/>
      </w:pPr>
      <w:r>
        <w:rPr>
          <w:rFonts w:ascii="Times New Roman" w:hAnsi="Times New Roman"/>
        </w:rPr>
        <w:t>Оказание услуг по формированию программного контура единой платформы для автоматизированного развертывания на вычислительном оборудовании</w:t>
      </w:r>
    </w:p>
    <w:p>
      <w:pPr>
        <w:pStyle w:val="Heading2"/>
      </w:pPr>
      <w:r>
        <w:rPr>
          <w:rFonts w:ascii="Times New Roman" w:hAnsi="Times New Roman"/>
        </w:rPr>
        <w:t>1. Цели и основание работ</w:t>
      </w:r>
    </w:p>
    <w:p>
      <w:pPr>
        <w:pStyle w:val="Heading3"/>
      </w:pPr>
      <w:r>
        <w:rPr>
          <w:rFonts w:ascii="Times New Roman" w:hAnsi="Times New Roman"/>
        </w:rPr>
        <w:t>1.1. Наименование закупки</w:t>
      </w:r>
    </w:p>
    <w:p>
      <w:r>
        <w:rPr>
          <w:rFonts w:ascii="Times New Roman" w:hAnsi="Times New Roman"/>
          <w:sz w:val="24"/>
        </w:rPr>
        <w:t>Оказание услуг по формированию программного контура единой платформы для автоматизированного развертывания на вычислительном оборудовании.</w:t>
      </w:r>
    </w:p>
    <w:p>
      <w:pPr>
        <w:pStyle w:val="Heading3"/>
      </w:pPr>
      <w:r>
        <w:rPr>
          <w:rFonts w:ascii="Times New Roman" w:hAnsi="Times New Roman"/>
        </w:rPr>
        <w:t>1.2. Основание для выполнения работ</w:t>
      </w:r>
    </w:p>
    <w:p>
      <w:r>
        <w:rPr>
          <w:rFonts w:ascii="Times New Roman" w:hAnsi="Times New Roman"/>
          <w:sz w:val="24"/>
        </w:rPr>
        <w:t>Единый программно-аппаратный комплекс «ПрофНавигатор» представляет собой сложный программный массив, включающий множество взаимосвязанных компонентов: медиаплатформу, систему управления контентом, модули аналитики, сервисы идентификации, подсистемы обратной связи и иные программные модули. Каждый компонент имеет собственный набор зависимостей, версий библиотек и конфигураций, которые должны быть согласованы между собой для корректной совместной работы.</w:t>
      </w:r>
    </w:p>
    <w:p>
      <w:r>
        <w:rPr>
          <w:rFonts w:ascii="Times New Roman" w:hAnsi="Times New Roman"/>
          <w:sz w:val="24"/>
        </w:rPr>
        <w:t>По классической архитектуре для развёртывания подобной системы требуется выделенный физический сервер с предварительно настроенной операционной системой, ручная установка и конфигурирование каждого программного компонента, а также квалифицированный персонал для сопровождения. На практике развёртывание одного экземпляра платформы занимает от нескольких рабочих дней до недели: установка операционной системы, настройка системных зависимостей, установка и конфигурирование базы данных, развёртывание каждого сервиса, настройка сетевого взаимодействия между компонентами, проверка работоспособности.</w:t>
      </w:r>
    </w:p>
    <w:p>
      <w:r>
        <w:rPr>
          <w:rFonts w:ascii="Times New Roman" w:hAnsi="Times New Roman"/>
          <w:sz w:val="24"/>
        </w:rPr>
        <w:t>Дополнительные проблемы возникают при необходимости переноса системы на другое оборудование: необходимо повторять весь цикл настройки, при этом неизбежны расхождения в конфигурациях, что приводит к различиям в поведению системы на разных экземплярах. При выходе из строя оборудования восстановление работоспособности требует привлечения квалифицированного специалиста и занимает значительное время.</w:t>
      </w:r>
    </w:p>
    <w:p>
      <w:r>
        <w:rPr>
          <w:rFonts w:ascii="Times New Roman" w:hAnsi="Times New Roman"/>
          <w:sz w:val="24"/>
        </w:rPr>
        <w:t>Ситуация усугубляется тем, что оборудование может поставляться разными партиями с незначительными различиями в конфигурации (версия ядра, набор предустановленных пакетов, параметры файловой системы). При классическом подходе каждое такое различие требует индивидуальной адаптации процесса развёртывания, что делает его непредсказуемым по срокам и результату.</w:t>
      </w:r>
    </w:p>
    <w:p>
      <w:pPr>
        <w:pStyle w:val="Heading3"/>
      </w:pPr>
      <w:r>
        <w:rPr>
          <w:rFonts w:ascii="Times New Roman" w:hAnsi="Times New Roman"/>
        </w:rPr>
        <w:t>1.3. Цель работ</w:t>
      </w:r>
    </w:p>
    <w:p>
      <w:r>
        <w:rPr>
          <w:rFonts w:ascii="Times New Roman" w:hAnsi="Times New Roman"/>
          <w:sz w:val="24"/>
        </w:rPr>
        <w:t>Формирование единого программного контура, обеспечивающего автоматизированное развёртывание всей платформы на произвольном вычислительном оборудовании без ручной настройки операционной системы и ручного конфигурирования каждого компонента.</w:t>
      </w:r>
    </w:p>
    <w:p>
      <w:r>
        <w:rPr>
          <w:rFonts w:ascii="Times New Roman" w:hAnsi="Times New Roman"/>
          <w:sz w:val="24"/>
        </w:rPr>
        <w:t>Программный контур «упаковывает» всю платформу в единый самодостаточный переносимый программный блок, который автоматически подстраивается под целевое оборудование и не требует ручной настройки базовой операционной системы.</w:t>
      </w:r>
    </w:p>
    <w:p>
      <w:pPr>
        <w:pStyle w:val="Heading3"/>
      </w:pPr>
      <w:r>
        <w:rPr>
          <w:rFonts w:ascii="Times New Roman" w:hAnsi="Times New Roman"/>
        </w:rPr>
        <w:t>1.4. Ожидаемые результаты</w:t>
      </w:r>
    </w:p>
    <w:p>
      <w:pPr>
        <w:pStyle w:val="ListBullet"/>
      </w:pPr>
      <w:r>
        <w:rPr>
          <w:rFonts w:ascii="Times New Roman" w:hAnsi="Times New Roman"/>
          <w:sz w:val="24"/>
        </w:rPr>
        <w:t>сокращение времени развёртывания платформы с нескольких дней до десятков минут</w:t>
      </w:r>
    </w:p>
    <w:p>
      <w:pPr>
        <w:pStyle w:val="ListBullet"/>
      </w:pPr>
      <w:r>
        <w:rPr>
          <w:rFonts w:ascii="Times New Roman" w:hAnsi="Times New Roman"/>
          <w:sz w:val="24"/>
        </w:rPr>
        <w:t>исключение человеческого фактора при настройке программных компонентов</w:t>
      </w:r>
    </w:p>
    <w:p>
      <w:pPr>
        <w:pStyle w:val="ListBullet"/>
      </w:pPr>
      <w:r>
        <w:rPr>
          <w:rFonts w:ascii="Times New Roman" w:hAnsi="Times New Roman"/>
          <w:sz w:val="24"/>
        </w:rPr>
        <w:t>обеспечение идентичности программной среды на любом целевом оборудовании</w:t>
      </w:r>
    </w:p>
    <w:p>
      <w:pPr>
        <w:pStyle w:val="ListBullet"/>
      </w:pPr>
      <w:r>
        <w:rPr>
          <w:rFonts w:ascii="Times New Roman" w:hAnsi="Times New Roman"/>
          <w:sz w:val="24"/>
        </w:rPr>
        <w:t>возможность оперативного восстановления работоспособности при выходе оборудования из строя</w:t>
      </w:r>
    </w:p>
    <w:p>
      <w:pPr>
        <w:pStyle w:val="ListBullet"/>
      </w:pPr>
      <w:r>
        <w:rPr>
          <w:rFonts w:ascii="Times New Roman" w:hAnsi="Times New Roman"/>
          <w:sz w:val="24"/>
        </w:rPr>
        <w:t>единый воспроизводимый процесс развёртывания, не зависящий от квалификации исполнителя на месте</w:t>
      </w:r>
    </w:p>
    <w:p>
      <w:pPr>
        <w:pStyle w:val="Heading2"/>
      </w:pPr>
      <w:r>
        <w:rPr>
          <w:rFonts w:ascii="Times New Roman" w:hAnsi="Times New Roman"/>
        </w:rPr>
        <w:t>2. Область применения</w:t>
      </w:r>
    </w:p>
    <w:p>
      <w:pPr>
        <w:pStyle w:val="Heading3"/>
      </w:pPr>
      <w:r>
        <w:rPr>
          <w:rFonts w:ascii="Times New Roman" w:hAnsi="Times New Roman"/>
        </w:rPr>
        <w:t>2.1. Целевое оборудование</w:t>
      </w:r>
    </w:p>
    <w:p>
      <w:r>
        <w:rPr>
          <w:rFonts w:ascii="Times New Roman" w:hAnsi="Times New Roman"/>
          <w:sz w:val="24"/>
        </w:rPr>
        <w:t>Программный контур развёртывается на вычислительном оборудовании, входящем в состав программно-аппаратных комплексов, поставляемых для оснащения Центра занятости населения. Оборудование характеризуется:</w:t>
      </w:r>
    </w:p>
    <w:p>
      <w:pPr>
        <w:pStyle w:val="ListBullet"/>
      </w:pPr>
      <w:r>
        <w:rPr>
          <w:rFonts w:ascii="Times New Roman" w:hAnsi="Times New Roman"/>
          <w:sz w:val="24"/>
        </w:rPr>
        <w:t>стандартная серверная архитектура на базе процессоров x86-64</w:t>
      </w:r>
    </w:p>
    <w:p>
      <w:pPr>
        <w:pStyle w:val="ListBullet"/>
      </w:pPr>
      <w:r>
        <w:rPr>
          <w:rFonts w:ascii="Times New Roman" w:hAnsi="Times New Roman"/>
          <w:sz w:val="24"/>
        </w:rPr>
        <w:t>операционная система семейства Linux</w:t>
      </w:r>
    </w:p>
    <w:p>
      <w:pPr>
        <w:pStyle w:val="ListBullet"/>
      </w:pPr>
      <w:r>
        <w:rPr>
          <w:rFonts w:ascii="Times New Roman" w:hAnsi="Times New Roman"/>
          <w:sz w:val="24"/>
        </w:rPr>
        <w:t>дисковое хранилище достаточного объёма для размещения платформы и данных</w:t>
      </w:r>
    </w:p>
    <w:p>
      <w:r>
        <w:rPr>
          <w:rFonts w:ascii="Times New Roman" w:hAnsi="Times New Roman"/>
          <w:sz w:val="24"/>
        </w:rPr>
        <w:t>Конкретные характеристики оборудования (модель процессора, объём оперативной памяти, тип и объём дискового хранилища) определяются спецификацией ПАК и учитываются при формировании конфигурации контура.</w:t>
      </w:r>
    </w:p>
    <w:p>
      <w:pPr>
        <w:pStyle w:val="Heading3"/>
      </w:pPr>
      <w:r>
        <w:rPr>
          <w:rFonts w:ascii="Times New Roman" w:hAnsi="Times New Roman"/>
        </w:rPr>
        <w:t>2.2. Место эксплуатации</w:t>
      </w:r>
    </w:p>
    <w:p>
      <w:r>
        <w:rPr>
          <w:rFonts w:ascii="Times New Roman" w:hAnsi="Times New Roman"/>
          <w:sz w:val="24"/>
        </w:rPr>
        <w:t>г. Рязань, ул. Электрозаводская, д. 52.</w:t>
      </w:r>
    </w:p>
    <w:p>
      <w:pPr>
        <w:pStyle w:val="Heading3"/>
      </w:pPr>
      <w:r>
        <w:rPr>
          <w:rFonts w:ascii="Times New Roman" w:hAnsi="Times New Roman"/>
        </w:rPr>
        <w:t>2.3. Разграничение ответственности</w:t>
      </w:r>
    </w:p>
    <w:p>
      <w:r>
        <w:rPr>
          <w:rFonts w:ascii="Times New Roman" w:hAnsi="Times New Roman"/>
          <w:sz w:val="24"/>
        </w:rPr>
        <w:t>Программное обеспечение платформы «ПрофНавигатор» (медиаплатформа, CMS, модули аналитики, сервисы идентификации, подсистемы обратной связи и иные компоненты) передаётся Заказчиком. Исполнитель выполняет работы по формированию программного контура — изолированной переносимой программной среды, обеспечивающей автоматизированное развёртывание и функционирование переданной платформы на вычислительном оборудовании без ручной настройки операционной системы.</w:t>
      </w:r>
    </w:p>
    <w:p>
      <w:r>
        <w:rPr>
          <w:rFonts w:ascii="Times New Roman" w:hAnsi="Times New Roman"/>
          <w:sz w:val="24"/>
        </w:rPr>
        <w:t>Исполнитель не несёт ответственности за функциональность самих компонентов платформы, переданных Заказчиком. Ответственность Исполнителя ограничивается корректностью развёртывания, изоляцией среды, управлением жизненным циклом и обеспечением переносимости.</w:t>
      </w:r>
    </w:p>
    <w:p>
      <w:pPr>
        <w:pStyle w:val="Heading2"/>
      </w:pPr>
      <w:r>
        <w:rPr>
          <w:rFonts w:ascii="Times New Roman" w:hAnsi="Times New Roman"/>
        </w:rPr>
        <w:t>3. Срок выполнения работ</w:t>
      </w:r>
    </w:p>
    <w:p>
      <w:r>
        <w:rPr>
          <w:rFonts w:ascii="Times New Roman" w:hAnsi="Times New Roman"/>
          <w:b/>
          <w:sz w:val="24"/>
        </w:rPr>
        <w:t>Срок оказания услуг:</w:t>
      </w:r>
      <w:r>
        <w:rPr>
          <w:rFonts w:ascii="Times New Roman" w:hAnsi="Times New Roman"/>
          <w:sz w:val="24"/>
        </w:rPr>
        <w:t xml:space="preserve"> не более </w:t>
      </w:r>
      <w:r>
        <w:rPr>
          <w:rFonts w:ascii="Times New Roman" w:hAnsi="Times New Roman"/>
          <w:b/>
          <w:sz w:val="24"/>
        </w:rPr>
        <w:t>60 календарных дней</w:t>
      </w:r>
      <w:r>
        <w:rPr>
          <w:rFonts w:ascii="Times New Roman" w:hAnsi="Times New Roman"/>
          <w:sz w:val="24"/>
        </w:rPr>
        <w:t xml:space="preserve"> с даты заключения контракта.</w:t>
      </w:r>
    </w:p>
    <w:p>
      <w:r>
        <w:rPr>
          <w:rFonts w:ascii="Times New Roman" w:hAnsi="Times New Roman"/>
          <w:sz w:val="24"/>
        </w:rPr>
        <w:t>Работы выполняются в один этап.</w:t>
      </w:r>
    </w:p>
    <w:p>
      <w:pPr>
        <w:pStyle w:val="Heading2"/>
      </w:pPr>
      <w:r>
        <w:rPr>
          <w:rFonts w:ascii="Times New Roman" w:hAnsi="Times New Roman"/>
        </w:rPr>
        <w:t>4. Требования к программному контуру</w:t>
      </w:r>
    </w:p>
    <w:p>
      <w:pPr>
        <w:pStyle w:val="Heading3"/>
      </w:pPr>
      <w:r>
        <w:rPr>
          <w:rFonts w:ascii="Times New Roman" w:hAnsi="Times New Roman"/>
        </w:rPr>
        <w:t>4.1. Изоляция программной среды</w:t>
      </w:r>
    </w:p>
    <w:p>
      <w:pPr>
        <w:pStyle w:val="ListBullet"/>
      </w:pPr>
      <w:r>
        <w:rPr>
          <w:rFonts w:ascii="Times New Roman" w:hAnsi="Times New Roman"/>
          <w:sz w:val="24"/>
        </w:rPr>
        <w:t>вся платформа размещается в едином программном контейнере, включающем операционное окружение, зависимости, конфигурации и компоненты платформы</w:t>
      </w:r>
    </w:p>
    <w:p>
      <w:pPr>
        <w:pStyle w:val="ListBullet"/>
      </w:pPr>
      <w:r>
        <w:rPr>
          <w:rFonts w:ascii="Times New Roman" w:hAnsi="Times New Roman"/>
          <w:sz w:val="24"/>
        </w:rPr>
        <w:t>программная среда полностью самодостаточна и не зависит от предустановленного программного обеспечения на хостовой операционной системе, за исключением базовых драйверов оборудования</w:t>
      </w:r>
    </w:p>
    <w:p>
      <w:pPr>
        <w:pStyle w:val="ListBullet"/>
      </w:pPr>
      <w:r>
        <w:rPr>
          <w:rFonts w:ascii="Times New Roman" w:hAnsi="Times New Roman"/>
          <w:sz w:val="24"/>
        </w:rPr>
        <w:t>перенос программного контура на другое совместимое оборудование не требует повторной установки или ручной настройки компонентов платформы</w:t>
      </w:r>
    </w:p>
    <w:p>
      <w:pPr>
        <w:pStyle w:val="ListBullet"/>
      </w:pPr>
      <w:r>
        <w:rPr>
          <w:rFonts w:ascii="Times New Roman" w:hAnsi="Times New Roman"/>
          <w:sz w:val="24"/>
        </w:rPr>
        <w:t>изоляция программной среды гарантирует отсутствие конфликтов версий библиотек и зависимостей между компонентами платформы и программным обеспечением хостовой системы</w:t>
      </w:r>
    </w:p>
    <w:p>
      <w:pPr>
        <w:pStyle w:val="ListBullet"/>
      </w:pPr>
      <w:r>
        <w:rPr>
          <w:rFonts w:ascii="Times New Roman" w:hAnsi="Times New Roman"/>
          <w:sz w:val="24"/>
        </w:rPr>
        <w:t>программный контур не вносит изменений в хостовую операционную систему: не устанавливает пакеты, не модифицирует системные конфигурации, не регистрирует системные службы</w:t>
      </w:r>
    </w:p>
    <w:p>
      <w:pPr>
        <w:pStyle w:val="Heading3"/>
      </w:pPr>
      <w:r>
        <w:rPr>
          <w:rFonts w:ascii="Times New Roman" w:hAnsi="Times New Roman"/>
        </w:rPr>
        <w:t>4.2. Автоматизация развёртывания</w:t>
      </w:r>
    </w:p>
    <w:p>
      <w:pPr>
        <w:pStyle w:val="ListBullet"/>
      </w:pPr>
      <w:r>
        <w:rPr>
          <w:rFonts w:ascii="Times New Roman" w:hAnsi="Times New Roman"/>
          <w:sz w:val="24"/>
        </w:rPr>
        <w:t>развёртывание программного контура на новом оборудовании выполняется минимальным набором команд без участия квалифицированного специалиста по настройке операционной системы</w:t>
      </w:r>
    </w:p>
    <w:p>
      <w:pPr>
        <w:pStyle w:val="ListBullet"/>
      </w:pPr>
      <w:r>
        <w:rPr>
          <w:rFonts w:ascii="Times New Roman" w:hAnsi="Times New Roman"/>
          <w:sz w:val="24"/>
        </w:rPr>
        <w:t>при первом запуске программный контур автоматически выполняет инициализацию: подготовку хранилища данных, создание служебных учётных записей, настройку сетевых портов, запуск всех компонентов платформы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автоматическая проверка доступности и работоспособности всех сервисов после развёртывания</w:t>
      </w:r>
    </w:p>
    <w:p>
      <w:pPr>
        <w:pStyle w:val="ListBullet"/>
      </w:pPr>
      <w:r>
        <w:rPr>
          <w:rFonts w:ascii="Times New Roman" w:hAnsi="Times New Roman"/>
          <w:sz w:val="24"/>
        </w:rPr>
        <w:t xml:space="preserve">время развёртывания на новом оборудовании — не более </w:t>
      </w:r>
      <w:r>
        <w:rPr>
          <w:rFonts w:ascii="Times New Roman" w:hAnsi="Times New Roman"/>
          <w:b/>
          <w:sz w:val="24"/>
        </w:rPr>
        <w:t>30 минут</w:t>
      </w:r>
      <w:r>
        <w:rPr>
          <w:rFonts w:ascii="Times New Roman" w:hAnsi="Times New Roman"/>
          <w:sz w:val="24"/>
        </w:rPr>
        <w:t xml:space="preserve"> при наличии подготовленного образа</w:t>
      </w:r>
    </w:p>
    <w:p>
      <w:pPr>
        <w:pStyle w:val="ListBullet"/>
      </w:pPr>
      <w:r>
        <w:rPr>
          <w:rFonts w:ascii="Times New Roman" w:hAnsi="Times New Roman"/>
          <w:sz w:val="24"/>
        </w:rPr>
        <w:t>процесс развёртывания включает следующие этапы: загрузка образа, инициализация хранилища данных, применение конфигурации, запуск компонентов, проверка работоспособности — каждый этап фиксируется в журнале</w:t>
      </w:r>
    </w:p>
    <w:p>
      <w:pPr>
        <w:pStyle w:val="Heading3"/>
      </w:pPr>
      <w:r>
        <w:rPr>
          <w:rFonts w:ascii="Times New Roman" w:hAnsi="Times New Roman"/>
        </w:rPr>
        <w:t>4.3. Переносимость</w:t>
      </w:r>
    </w:p>
    <w:p>
      <w:pPr>
        <w:pStyle w:val="ListBullet"/>
      </w:pPr>
      <w:r>
        <w:rPr>
          <w:rFonts w:ascii="Times New Roman" w:hAnsi="Times New Roman"/>
          <w:sz w:val="24"/>
        </w:rPr>
        <w:t>программный контур сохраняет полную работоспособность при переносе на другое оборудование с аналогичной архитектурой процессора и совместимой операционной системой</w:t>
      </w:r>
    </w:p>
    <w:p>
      <w:pPr>
        <w:pStyle w:val="ListBullet"/>
      </w:pPr>
      <w:r>
        <w:rPr>
          <w:rFonts w:ascii="Times New Roman" w:hAnsi="Times New Roman"/>
          <w:sz w:val="24"/>
        </w:rPr>
        <w:t>при переносе сохраняются все данные, конфигурации, журнал событий и история сессий</w:t>
      </w:r>
    </w:p>
    <w:p>
      <w:pPr>
        <w:pStyle w:val="ListBullet"/>
      </w:pPr>
      <w:r>
        <w:rPr>
          <w:rFonts w:ascii="Times New Roman" w:hAnsi="Times New Roman"/>
          <w:sz w:val="24"/>
        </w:rPr>
        <w:t>перенос не приводит к потере работоспособности и не требует повторного развёртывания компонентов</w:t>
      </w:r>
    </w:p>
    <w:p>
      <w:pPr>
        <w:pStyle w:val="ListBullet"/>
      </w:pPr>
      <w:r>
        <w:rPr>
          <w:rFonts w:ascii="Times New Roman" w:hAnsi="Times New Roman"/>
          <w:sz w:val="24"/>
        </w:rPr>
        <w:t>поддерживается перенос в состоянии «выключен» (остановленный контур) и в состоянии «работающий» (с предварительной остановкой сервисов)</w:t>
      </w:r>
    </w:p>
    <w:p>
      <w:pPr>
        <w:pStyle w:val="ListBullet"/>
      </w:pPr>
      <w:r>
        <w:rPr>
          <w:rFonts w:ascii="Times New Roman" w:hAnsi="Times New Roman"/>
          <w:sz w:val="24"/>
        </w:rPr>
        <w:t>процедура переноса сводится к копированию образа и данных на целевое оборудование и запуску — без выполнения дополнительных настроечных процедур</w:t>
      </w:r>
    </w:p>
    <w:p>
      <w:pPr>
        <w:pStyle w:val="Heading3"/>
      </w:pPr>
      <w:r>
        <w:rPr>
          <w:rFonts w:ascii="Times New Roman" w:hAnsi="Times New Roman"/>
        </w:rPr>
        <w:t>4.4. Состав компонентов в контуре</w:t>
      </w:r>
    </w:p>
    <w:p>
      <w:r>
        <w:rPr>
          <w:rFonts w:ascii="Times New Roman" w:hAnsi="Times New Roman"/>
          <w:sz w:val="24"/>
        </w:rPr>
        <w:t>Программный контур включает все компоненты платформы «ПрофНавигатор», переданные Заказчиком. Конкретный перечень компонентов определяется на этапе проектирования и фиксируется в документации по развёртыванию.</w:t>
      </w:r>
    </w:p>
    <w:p>
      <w:r>
        <w:rPr>
          <w:rFonts w:ascii="Times New Roman" w:hAnsi="Times New Roman"/>
          <w:sz w:val="24"/>
        </w:rPr>
        <w:t>Контур обеспечивает совместное функционирование всех переданных компонентов в единой изолированной среде, включая необходимые службы баз данных и сетевого взаимодействия.</w:t>
      </w:r>
    </w:p>
    <w:p>
      <w:pPr>
        <w:pStyle w:val="Heading3"/>
      </w:pPr>
      <w:r>
        <w:rPr>
          <w:rFonts w:ascii="Times New Roman" w:hAnsi="Times New Roman"/>
        </w:rPr>
        <w:t>4.5. Управление конфигурацией</w:t>
      </w:r>
    </w:p>
    <w:p>
      <w:pPr>
        <w:pStyle w:val="ListBullet"/>
      </w:pPr>
      <w:r>
        <w:rPr>
          <w:rFonts w:ascii="Times New Roman" w:hAnsi="Times New Roman"/>
          <w:sz w:val="24"/>
        </w:rPr>
        <w:t>ключевые параметры развёртывания настраиваются через единый конфигурационный файл без пересборки или модификации программного контура</w:t>
      </w:r>
    </w:p>
    <w:p>
      <w:pPr>
        <w:pStyle w:val="ListBullet"/>
      </w:pPr>
      <w:r>
        <w:rPr>
          <w:rFonts w:ascii="Times New Roman" w:hAnsi="Times New Roman"/>
          <w:sz w:val="24"/>
        </w:rPr>
        <w:t>настраиваемые параметры включают: сетевые порты и адреса, параметры подключения к базе данных, привязку к оборудованию (LED-разрешение, порты ввода), пути хранения контента и данных</w:t>
      </w:r>
    </w:p>
    <w:p>
      <w:pPr>
        <w:pStyle w:val="ListBullet"/>
      </w:pPr>
      <w:r>
        <w:rPr>
          <w:rFonts w:ascii="Times New Roman" w:hAnsi="Times New Roman"/>
          <w:sz w:val="24"/>
        </w:rPr>
        <w:t>изменение конфигурации применяется при следующем запуске программного контура</w:t>
      </w:r>
    </w:p>
    <w:p>
      <w:pPr>
        <w:pStyle w:val="ListBullet"/>
      </w:pPr>
      <w:r>
        <w:rPr>
          <w:rFonts w:ascii="Times New Roman" w:hAnsi="Times New Roman"/>
          <w:sz w:val="24"/>
        </w:rPr>
        <w:t>конфигурация по умолчанию обеспечивает работоспособность без дополнительных настроек</w:t>
      </w:r>
    </w:p>
    <w:p>
      <w:pPr>
        <w:pStyle w:val="ListBullet"/>
      </w:pPr>
      <w:r>
        <w:rPr>
          <w:rFonts w:ascii="Times New Roman" w:hAnsi="Times New Roman"/>
          <w:sz w:val="24"/>
        </w:rPr>
        <w:t>конфигурационный файл имеет текстовый формат и может быть отредактирован стандартными средствами операционной системы</w:t>
      </w:r>
    </w:p>
    <w:p>
      <w:pPr>
        <w:pStyle w:val="Heading3"/>
      </w:pPr>
      <w:r>
        <w:rPr>
          <w:rFonts w:ascii="Times New Roman" w:hAnsi="Times New Roman"/>
        </w:rPr>
        <w:t>4.6. Управление жизненным циклом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автоматический запуск всех компонентов платформы при старте программного контура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автоматическая проверка работоспособности каждого компонента (health check) с настраиваемым интервалом</w:t>
      </w:r>
    </w:p>
    <w:p>
      <w:pPr>
        <w:pStyle w:val="ListBullet"/>
      </w:pPr>
      <w:r>
        <w:rPr>
          <w:rFonts w:ascii="Times New Roman" w:hAnsi="Times New Roman"/>
          <w:sz w:val="24"/>
        </w:rPr>
        <w:t>корректное завершение всех сервисов при остановке контура с сохранением целостности данных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автоматический перезапуск компонента при его аварийном завершении</w:t>
      </w:r>
    </w:p>
    <w:p>
      <w:pPr>
        <w:pStyle w:val="ListBullet"/>
      </w:pPr>
      <w:r>
        <w:rPr>
          <w:rFonts w:ascii="Times New Roman" w:hAnsi="Times New Roman"/>
          <w:sz w:val="24"/>
        </w:rPr>
        <w:t>просмотр состояния всех компонентов через единую команду или сервисный интерфейс</w:t>
      </w:r>
    </w:p>
    <w:p>
      <w:pPr>
        <w:pStyle w:val="ListBullet"/>
      </w:pPr>
      <w:r>
        <w:rPr>
          <w:rFonts w:ascii="Times New Roman" w:hAnsi="Times New Roman"/>
          <w:sz w:val="24"/>
        </w:rPr>
        <w:t>доступ к журналам событий каждого компонента через единый механизм</w:t>
      </w:r>
    </w:p>
    <w:p>
      <w:pPr>
        <w:pStyle w:val="ListBullet"/>
      </w:pPr>
      <w:r>
        <w:rPr>
          <w:rFonts w:ascii="Times New Roman" w:hAnsi="Times New Roman"/>
          <w:sz w:val="24"/>
        </w:rPr>
        <w:t>компоненты запускаются в определённом порядке, обеспечивающем корректную инициализацию зависимостей (база данных — первой, затем сервисы, зависящие от неё)</w:t>
      </w:r>
    </w:p>
    <w:p>
      <w:pPr>
        <w:pStyle w:val="ListBullet"/>
      </w:pPr>
      <w:r>
        <w:rPr>
          <w:rFonts w:ascii="Times New Roman" w:hAnsi="Times New Roman"/>
          <w:sz w:val="24"/>
        </w:rPr>
        <w:t>при остановке контура компоненты завершаются в обратном порядке</w:t>
      </w:r>
    </w:p>
    <w:p>
      <w:pPr>
        <w:pStyle w:val="Heading3"/>
      </w:pPr>
      <w:r>
        <w:rPr>
          <w:rFonts w:ascii="Times New Roman" w:hAnsi="Times New Roman"/>
        </w:rPr>
        <w:t>4.7. Хранение данных</w:t>
      </w:r>
    </w:p>
    <w:p>
      <w:pPr>
        <w:pStyle w:val="ListBullet"/>
      </w:pPr>
      <w:r>
        <w:rPr>
          <w:rFonts w:ascii="Times New Roman" w:hAnsi="Times New Roman"/>
          <w:sz w:val="24"/>
        </w:rPr>
        <w:t>данные платформы (база данных, медиафайлы, конфигурации, журналы) хранятся в изолированном томе, отделённом от программного кода компонентов</w:t>
      </w:r>
    </w:p>
    <w:p>
      <w:pPr>
        <w:pStyle w:val="ListBullet"/>
      </w:pPr>
      <w:r>
        <w:rPr>
          <w:rFonts w:ascii="Times New Roman" w:hAnsi="Times New Roman"/>
          <w:sz w:val="24"/>
        </w:rPr>
        <w:t>обновление или пересоздание программного контура не приводит к потере данных</w:t>
      </w:r>
    </w:p>
    <w:p>
      <w:pPr>
        <w:pStyle w:val="ListBullet"/>
      </w:pPr>
      <w:r>
        <w:rPr>
          <w:rFonts w:ascii="Times New Roman" w:hAnsi="Times New Roman"/>
          <w:sz w:val="24"/>
        </w:rPr>
        <w:t>поддержка резервного копирования и восстановления данных через стандартные механизмы</w:t>
      </w:r>
    </w:p>
    <w:p>
      <w:pPr>
        <w:pStyle w:val="ListBullet"/>
      </w:pPr>
      <w:r>
        <w:rPr>
          <w:rFonts w:ascii="Times New Roman" w:hAnsi="Times New Roman"/>
          <w:sz w:val="24"/>
        </w:rPr>
        <w:t>настраиваемый срок хранения данных с возможностью архивации</w:t>
      </w:r>
    </w:p>
    <w:p>
      <w:pPr>
        <w:pStyle w:val="ListBullet"/>
      </w:pPr>
      <w:r>
        <w:rPr>
          <w:rFonts w:ascii="Times New Roman" w:hAnsi="Times New Roman"/>
          <w:sz w:val="24"/>
        </w:rPr>
        <w:t>структура хранения данных организована таким образом, что программный код и данные физически разделены: программный код может быть заменён без затрагивания тома данных</w:t>
      </w:r>
    </w:p>
    <w:p>
      <w:pPr>
        <w:pStyle w:val="Heading3"/>
      </w:pPr>
      <w:r>
        <w:rPr>
          <w:rFonts w:ascii="Times New Roman" w:hAnsi="Times New Roman"/>
        </w:rPr>
        <w:t>4.8. Сетевое взаимодействие</w:t>
      </w:r>
    </w:p>
    <w:p>
      <w:pPr>
        <w:pStyle w:val="ListBullet"/>
      </w:pPr>
      <w:r>
        <w:rPr>
          <w:rFonts w:ascii="Times New Roman" w:hAnsi="Times New Roman"/>
          <w:sz w:val="24"/>
        </w:rPr>
        <w:t>программный контур предоставляет единый сетевой интерфейс для доступа к компонентам платформы</w:t>
      </w:r>
    </w:p>
    <w:p>
      <w:pPr>
        <w:pStyle w:val="ListBullet"/>
      </w:pPr>
      <w:r>
        <w:rPr>
          <w:rFonts w:ascii="Times New Roman" w:hAnsi="Times New Roman"/>
          <w:sz w:val="24"/>
        </w:rPr>
        <w:t>маршрутизация внутренних запросов между компонентами осуществляется внутри контура без необходимости настройки хостовой сети</w:t>
      </w:r>
    </w:p>
    <w:p>
      <w:pPr>
        <w:pStyle w:val="ListBullet"/>
      </w:pPr>
      <w:r>
        <w:rPr>
          <w:rFonts w:ascii="Times New Roman" w:hAnsi="Times New Roman"/>
          <w:sz w:val="24"/>
        </w:rPr>
        <w:t>доступ к веб-интерфейсам (CMS, панель оператора, личный кабинет) осуществляется через настраиваемые порты</w:t>
      </w:r>
    </w:p>
    <w:p>
      <w:pPr>
        <w:pStyle w:val="ListBullet"/>
      </w:pPr>
      <w:r>
        <w:rPr>
          <w:rFonts w:ascii="Times New Roman" w:hAnsi="Times New Roman"/>
          <w:sz w:val="24"/>
        </w:rPr>
        <w:t>внутренние сетевые порты компонентов не доступны извне — взаимодействие между компонентами происходит по внутренней сети контура</w:t>
      </w:r>
    </w:p>
    <w:p>
      <w:pPr>
        <w:pStyle w:val="Heading3"/>
      </w:pPr>
      <w:r>
        <w:rPr>
          <w:rFonts w:ascii="Times New Roman" w:hAnsi="Times New Roman"/>
        </w:rPr>
        <w:t>4.9. Взаимодействие с оборудованием</w:t>
      </w:r>
    </w:p>
    <w:p>
      <w:pPr>
        <w:pStyle w:val="ListBullet"/>
      </w:pPr>
      <w:r>
        <w:rPr>
          <w:rFonts w:ascii="Times New Roman" w:hAnsi="Times New Roman"/>
          <w:sz w:val="24"/>
        </w:rPr>
        <w:t>программный контур обеспечивает доступ компонентов платформы к устройствам ввода-вывода, подключённым к вычислительному оборудованию (сенсорные панели, считыватели карт, аудиоустройства)</w:t>
      </w:r>
    </w:p>
    <w:p>
      <w:pPr>
        <w:pStyle w:val="ListBullet"/>
      </w:pPr>
      <w:r>
        <w:rPr>
          <w:rFonts w:ascii="Times New Roman" w:hAnsi="Times New Roman"/>
          <w:sz w:val="24"/>
        </w:rPr>
        <w:t>драйверы оборудования, необходимые для работы платформы, устанавливаются на хостовой операционной системе и предоставляются контуру через механизм проброса устройств</w:t>
      </w:r>
    </w:p>
    <w:p>
      <w:pPr>
        <w:pStyle w:val="ListBullet"/>
      </w:pPr>
      <w:r>
        <w:rPr>
          <w:rFonts w:ascii="Times New Roman" w:hAnsi="Times New Roman"/>
          <w:sz w:val="24"/>
        </w:rPr>
        <w:t>контур корректно обрабатывает подключение и отключение периферийных устройств без необходимости перезапуска</w:t>
      </w:r>
    </w:p>
    <w:p>
      <w:pPr>
        <w:pStyle w:val="ListBullet"/>
      </w:pPr>
      <w:r>
        <w:rPr>
          <w:rFonts w:ascii="Times New Roman" w:hAnsi="Times New Roman"/>
          <w:sz w:val="24"/>
        </w:rPr>
        <w:t>видеовыход для LED-экрана настраивается через конфигурационный файл с указанием разрешения и параметров отображения</w:t>
      </w:r>
    </w:p>
    <w:p>
      <w:pPr>
        <w:pStyle w:val="Heading3"/>
      </w:pPr>
      <w:r>
        <w:rPr>
          <w:rFonts w:ascii="Times New Roman" w:hAnsi="Times New Roman"/>
        </w:rPr>
        <w:t>4.10. Мониторинг и диагностика</w:t>
      </w:r>
    </w:p>
    <w:p>
      <w:pPr>
        <w:pStyle w:val="ListBullet"/>
      </w:pPr>
      <w:r>
        <w:rPr>
          <w:rFonts w:ascii="Times New Roman" w:hAnsi="Times New Roman"/>
          <w:sz w:val="24"/>
        </w:rPr>
        <w:t>встроенный механизм сбора журналов событий всех компонентов с единой точкой доступа</w:t>
      </w:r>
    </w:p>
    <w:p>
      <w:pPr>
        <w:pStyle w:val="ListBullet"/>
      </w:pPr>
      <w:r>
        <w:rPr>
          <w:rFonts w:ascii="Times New Roman" w:hAnsi="Times New Roman"/>
          <w:sz w:val="24"/>
        </w:rPr>
        <w:t>диагностика состояния контура: использование ресурсов (процессор, память, дисковое пространство), состояние каждого компонента, доступность сетевых портов</w:t>
      </w:r>
    </w:p>
    <w:p>
      <w:pPr>
        <w:pStyle w:val="ListBullet"/>
      </w:pPr>
      <w:r>
        <w:rPr>
          <w:rFonts w:ascii="Times New Roman" w:hAnsi="Times New Roman"/>
          <w:sz w:val="24"/>
        </w:rPr>
        <w:t>экспорт диагностической информации для передачи техническому специалисту</w:t>
      </w:r>
    </w:p>
    <w:p>
      <w:pPr>
        <w:pStyle w:val="ListBullet"/>
      </w:pPr>
      <w:r>
        <w:rPr>
          <w:rFonts w:ascii="Times New Roman" w:hAnsi="Times New Roman"/>
          <w:sz w:val="24"/>
        </w:rPr>
        <w:t>журнал событий содержит временные метки всех значимых событий: запуск, остановка, перезапуск компонентов, ошибки, изменения конфигурации</w:t>
      </w:r>
    </w:p>
    <w:p>
      <w:pPr>
        <w:pStyle w:val="Heading2"/>
      </w:pPr>
      <w:r>
        <w:rPr>
          <w:rFonts w:ascii="Times New Roman" w:hAnsi="Times New Roman"/>
        </w:rPr>
        <w:t>5. Требования к воспроизводимости</w:t>
      </w:r>
    </w:p>
    <w:p>
      <w:pPr>
        <w:pStyle w:val="ListBullet"/>
      </w:pPr>
      <w:r>
        <w:rPr>
          <w:rFonts w:ascii="Times New Roman" w:hAnsi="Times New Roman"/>
          <w:sz w:val="24"/>
        </w:rPr>
        <w:t>процесс формирования программного контура описан в документации и воспроизводим: по документированной процедуре из исходного кода и ресурсов платформы формируется идентичный программный контур</w:t>
      </w:r>
    </w:p>
    <w:p>
      <w:pPr>
        <w:pStyle w:val="ListBullet"/>
      </w:pPr>
      <w:r>
        <w:rPr>
          <w:rFonts w:ascii="Times New Roman" w:hAnsi="Times New Roman"/>
          <w:sz w:val="24"/>
        </w:rPr>
        <w:t>каждая сборка идентифицируется уникальной версией, зафиксированной в конфигурации контура</w:t>
      </w:r>
    </w:p>
    <w:p>
      <w:pPr>
        <w:pStyle w:val="ListBullet"/>
      </w:pPr>
      <w:r>
        <w:rPr>
          <w:rFonts w:ascii="Times New Roman" w:hAnsi="Times New Roman"/>
          <w:sz w:val="24"/>
        </w:rPr>
        <w:t>возможность формирования контура на произвольном оборудовании, удовлетворяющем требованиям к среде сборки</w:t>
      </w:r>
    </w:p>
    <w:p>
      <w:pPr>
        <w:pStyle w:val="ListBullet"/>
      </w:pPr>
      <w:r>
        <w:rPr>
          <w:rFonts w:ascii="Times New Roman" w:hAnsi="Times New Roman"/>
          <w:sz w:val="24"/>
        </w:rPr>
        <w:t>версионирование позволяет откатиться к предыдущей стабильной сборке</w:t>
      </w:r>
    </w:p>
    <w:p>
      <w:pPr>
        <w:pStyle w:val="ListBullet"/>
      </w:pPr>
      <w:r>
        <w:rPr>
          <w:rFonts w:ascii="Times New Roman" w:hAnsi="Times New Roman"/>
          <w:sz w:val="24"/>
        </w:rPr>
        <w:t>описание процесса сборки включает перечень необходимых инструментов и зависимостей среды сборки</w:t>
      </w:r>
    </w:p>
    <w:p>
      <w:pPr>
        <w:pStyle w:val="Heading2"/>
      </w:pPr>
      <w:r>
        <w:rPr>
          <w:rFonts w:ascii="Times New Roman" w:hAnsi="Times New Roman"/>
        </w:rPr>
        <w:t>6. Требования к безопасности</w:t>
      </w:r>
    </w:p>
    <w:p>
      <w:pPr>
        <w:pStyle w:val="ListBullet"/>
      </w:pPr>
      <w:r>
        <w:rPr>
          <w:rFonts w:ascii="Times New Roman" w:hAnsi="Times New Roman"/>
          <w:sz w:val="24"/>
        </w:rPr>
        <w:t>программный контур работает с минимально необходимыми привилегиями хостовой операционной системы</w:t>
      </w:r>
    </w:p>
    <w:p>
      <w:pPr>
        <w:pStyle w:val="ListBullet"/>
      </w:pPr>
      <w:r>
        <w:rPr>
          <w:rFonts w:ascii="Times New Roman" w:hAnsi="Times New Roman"/>
          <w:sz w:val="24"/>
        </w:rPr>
        <w:t>внутренние сервисы контура изолированы от прямого доступа из внешней сети, за исключением явно настроенных портов</w:t>
      </w:r>
    </w:p>
    <w:p>
      <w:pPr>
        <w:pStyle w:val="ListBullet"/>
      </w:pPr>
      <w:r>
        <w:rPr>
          <w:rFonts w:ascii="Times New Roman" w:hAnsi="Times New Roman"/>
          <w:sz w:val="24"/>
        </w:rPr>
        <w:t>учётные данные и конфиденциальные данные не хранятся в открытом виде в конфигурационных файлах контура</w:t>
      </w:r>
    </w:p>
    <w:p>
      <w:pPr>
        <w:pStyle w:val="ListBullet"/>
      </w:pPr>
      <w:r>
        <w:rPr>
          <w:rFonts w:ascii="Times New Roman" w:hAnsi="Times New Roman"/>
          <w:sz w:val="24"/>
        </w:rPr>
        <w:t>журналы событий не содержат персональных данных и конфиденциальной информации в открытом виде</w:t>
      </w:r>
    </w:p>
    <w:p>
      <w:pPr>
        <w:pStyle w:val="ListBullet"/>
      </w:pPr>
      <w:r>
        <w:rPr>
          <w:rFonts w:ascii="Times New Roman" w:hAnsi="Times New Roman"/>
          <w:sz w:val="24"/>
        </w:rPr>
        <w:t>при обновлении программного контура существующие данные и конфигурации не подвергаются риску модификации или удаления</w:t>
      </w:r>
    </w:p>
    <w:p>
      <w:pPr>
        <w:pStyle w:val="Heading2"/>
      </w:pPr>
      <w:r>
        <w:rPr>
          <w:rFonts w:ascii="Times New Roman" w:hAnsi="Times New Roman"/>
        </w:rPr>
        <w:t>7. Требования к надёжности</w:t>
      </w:r>
    </w:p>
    <w:p>
      <w:pPr>
        <w:pStyle w:val="ListBullet"/>
      </w:pPr>
      <w:r>
        <w:rPr>
          <w:rFonts w:ascii="Times New Roman" w:hAnsi="Times New Roman"/>
          <w:sz w:val="24"/>
        </w:rPr>
        <w:t xml:space="preserve">программный контур обеспечивает непрерывную работу платформы в режиме эксплуатации не менее </w:t>
      </w:r>
      <w:r>
        <w:rPr>
          <w:rFonts w:ascii="Times New Roman" w:hAnsi="Times New Roman"/>
          <w:b/>
          <w:sz w:val="24"/>
        </w:rPr>
        <w:t>8 часов</w:t>
      </w:r>
      <w:r>
        <w:rPr>
          <w:rFonts w:ascii="Times New Roman" w:hAnsi="Times New Roman"/>
          <w:sz w:val="24"/>
        </w:rPr>
        <w:t xml:space="preserve"> без перезагрузки</w:t>
      </w:r>
    </w:p>
    <w:p>
      <w:pPr>
        <w:pStyle w:val="ListBullet"/>
      </w:pPr>
      <w:r>
        <w:rPr>
          <w:rFonts w:ascii="Times New Roman" w:hAnsi="Times New Roman"/>
          <w:sz w:val="24"/>
        </w:rPr>
        <w:t>при аварийном завершении отдельного компонента остальные компоненты продолжают функционировать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автоматический перезапуск аварийно завершённого компонента без остановки всего контура</w:t>
      </w:r>
    </w:p>
    <w:p>
      <w:pPr>
        <w:pStyle w:val="ListBullet"/>
      </w:pPr>
      <w:r>
        <w:rPr>
          <w:rFonts w:ascii="Times New Roman" w:hAnsi="Times New Roman"/>
          <w:sz w:val="24"/>
        </w:rPr>
        <w:t>при заполнении дискового пространства сверх допустимого порога контур фиксирует событие и продолжает работу с имеющимися ресурсами</w:t>
      </w:r>
    </w:p>
    <w:p>
      <w:pPr>
        <w:pStyle w:val="ListBullet"/>
      </w:pPr>
      <w:r>
        <w:rPr>
          <w:rFonts w:ascii="Times New Roman" w:hAnsi="Times New Roman"/>
          <w:sz w:val="24"/>
        </w:rPr>
        <w:t>корректное поведение при кратковременных сбоях питания: после восстановления питания контур автоматически возобновляет работу</w:t>
      </w:r>
    </w:p>
    <w:p>
      <w:pPr>
        <w:pStyle w:val="Heading2"/>
      </w:pPr>
      <w:r>
        <w:rPr>
          <w:rFonts w:ascii="Times New Roman" w:hAnsi="Times New Roman"/>
        </w:rPr>
        <w:t>8. Состав результатов</w:t>
      </w:r>
    </w:p>
    <w:p>
      <w:r>
        <w:rPr>
          <w:rFonts w:ascii="Times New Roman" w:hAnsi="Times New Roman"/>
          <w:sz w:val="24"/>
        </w:rPr>
        <w:t>По итогам выполнения работ Исполнитель передаёт Заказчику: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Формат передачи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Сформированный программный контур платформы «ПрофНавигатор» в составе всех компонентов платформы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Образ (файл образа)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Средства автоматизированного развёртывания и управления жизненным циклом контура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Набор скриптов и утилит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Конфигурационные шаблоны для типовых сценариев развёртывания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Конфигурационные файлы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Документация по развёртыванию на новом оборудовании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Электронный документ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Документация по управлению конфигурацией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Электронный документ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Исходные коды средств автоматизации и конфигураций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Электронный носитель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