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</w:t>
      </w:r>
      <w:r>
        <w:t xml:space="preserve"> </w:t>
      </w:r>
      <w:r>
        <w:t xml:space="preserve">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 plattformen tilbyr vi</w:t>
      </w:r>
      <w:r>
        <w:t xml:space="preserve"> </w:t>
      </w:r>
      <w:r>
        <w:rPr>
          <w:b/>
          <w:bCs/>
        </w:rPr>
        <w:t xml:space="preserve">et fagmiljø som kan lese databasen.</w:t>
      </w:r>
      <w:r>
        <w:t xml:space="preserve"> </w:t>
      </w:r>
      <w:r>
        <w:t xml:space="preserve">Norske friidrettsdata er allerede grunnlag 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</w:t>
      </w:r>
      <w:r>
        <w:t xml:space="preserve"> </w:t>
      </w:r>
      <w:r>
        <w:t xml:space="preserve">Vi har dessuten levert mesterskapsanalyser og en bredde- og</w:t>
      </w:r>
      <w:r>
        <w:t xml:space="preserve"> </w:t>
      </w:r>
      <w:r>
        <w:t xml:space="preserve">rekrutteringsanalyse av norsk friidrett 2013–2025. NFIF får dermed ikke bare</w:t>
      </w:r>
      <w:r>
        <w:t xml:space="preserve"> </w:t>
      </w:r>
      <w:r>
        <w:t xml:space="preserve">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8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enkle å levere.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den delen vi selv mener er mest verdt for NFIF.</w:t>
      </w:r>
    </w:p>
    <w:bookmarkEnd w:id="14"/>
    <w:bookmarkEnd w:id="15"/>
    <w:bookmarkStart w:id="16" w:name="X480653f79bf78cc1b6d26a4c67f98ac0915246a"/>
    <w:p>
      <w:pPr>
        <w:pStyle w:val="Heading2"/>
      </w:pPr>
      <w:r>
        <w:t xml:space="preserve">1.2 Fire anbefalinger ut over kravspesifikasjonen</w:t>
      </w:r>
    </w:p>
    <w:p>
      <w:pPr>
        <w:pStyle w:val="FirstParagraph"/>
      </w:pPr>
      <w:r>
        <w:t xml:space="preserve">Invitasjonen ber leverandørene om å komme med egne forslag og anbefalinger til</w:t>
      </w:r>
      <w:r>
        <w:t xml:space="preserve"> </w:t>
      </w:r>
      <w:r>
        <w:t xml:space="preserve">hvordan løsningen best kan utvikles. Vi har fire, og de er innarbeidet i</w:t>
      </w:r>
      <w:r>
        <w:t xml:space="preserve"> </w:t>
      </w:r>
      <w:r>
        <w:t xml:space="preserve">tilbudet framfor å stå som et vedheng: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Anbefaling</w:t>
            </w:r>
          </w:p>
        </w:tc>
        <w:tc>
          <w:tcPr/>
          <w:p>
            <w:pPr>
              <w:pStyle w:val="Compact"/>
            </w:pPr>
            <w:r>
              <w:t xml:space="preserve">Hvorfor</w:t>
            </w:r>
          </w:p>
        </w:tc>
        <w:tc>
          <w:tcPr/>
          <w:p>
            <w:pPr>
              <w:pStyle w:val="Compact"/>
            </w:pPr>
            <w:r>
              <w:t xml:space="preserve">Hvor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Universell utforming etter WCAG 2.1 AA</w:t>
            </w:r>
          </w:p>
        </w:tc>
        <w:tc>
          <w:tcPr/>
          <w:p>
            <w:pPr>
              <w:pStyle w:val="Compact"/>
            </w:pPr>
            <w:r>
              <w:t xml:space="preserve">Lovkrav for publikumsrettede norske nettsteder. §17 nevner bare skjermstørrelser.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Skillet mellom lagring og eksponering av barns data bygges i datamodellen</w:t>
            </w:r>
          </w:p>
        </w:tc>
        <w:tc>
          <w:tcPr/>
          <w:p>
            <w:pPr>
              <w:pStyle w:val="Compact"/>
            </w:pPr>
            <w:r>
              <w:t xml:space="preserve">Resultatlistene har navn ned til syvårsalderen. Skjuling i grensesnittet er ikke nok.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Regelsimulering før vedtak</w:t>
            </w:r>
          </w:p>
        </w:tc>
        <w:tc>
          <w:tcPr/>
          <w:p>
            <w:pPr>
              <w:pStyle w:val="Compact"/>
            </w:pPr>
            <w:r>
              <w:t xml:space="preserve">Konsekvensen av å endre et kvalifiseringskrav eller en klasseinndeling kan beregnes på forhånd i stedet for å observeres to år etter.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Analyse som del av grunnavtalen</w:t>
            </w:r>
          </w:p>
        </w:tc>
        <w:tc>
          <w:tcPr/>
          <w:p>
            <w:pPr>
              <w:pStyle w:val="Compact"/>
            </w:pPr>
            <w:r>
              <w:t xml:space="preserve">Aktivitetsdata i §12 blir først nyttige når noen leser dem. Vi legger to mesterskapspakker og en årsrapport inn i driftsprisen.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6"/>
    <w:bookmarkStart w:id="17" w:name="X78d615b0e23688f1a0d547fb2bff190df6cc750"/>
    <w:p>
      <w:pPr>
        <w:pStyle w:val="Heading2"/>
      </w:pPr>
      <w:r>
        <w:t xml:space="preserve">1.3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9"/>
    <w:bookmarkStart w:id="36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20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20"/>
    <w:bookmarkStart w:id="22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 løp</w:t>
      </w:r>
      <w:r>
        <w:t xml:space="preserve"> </w:t>
      </w:r>
      <w:r>
        <w:t xml:space="preserve">utenfor bane (§8). Disse er beskrevet i henholdsvis kapittel 3.5, 5 og 8.</w:t>
      </w:r>
    </w:p>
    <w:bookmarkStart w:id="21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1"/>
    <w:bookmarkEnd w:id="22"/>
    <w:bookmarkStart w:id="24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3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3"/>
    <w:bookmarkEnd w:id="24"/>
    <w:bookmarkStart w:id="25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5"/>
    <w:bookmarkStart w:id="30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6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6"/>
    <w:bookmarkStart w:id="27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løp utenfor bane)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7"/>
    <w:bookmarkStart w:id="28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8"/>
    <w:bookmarkStart w:id="29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9"/>
    <w:bookmarkEnd w:id="30"/>
    <w:bookmarkStart w:id="34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1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1"/>
    <w:bookmarkStart w:id="32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2"/>
    <w:bookmarkStart w:id="33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iSonen-arbeidsflyten:</w:t>
      </w:r>
      <w:r>
        <w:t xml:space="preserve"> </w:t>
      </w:r>
      <w:r>
        <w:t xml:space="preserve">Vi merker oss at NFIF allerede arbeider med</w:t>
      </w:r>
      <w:r>
        <w:t xml:space="preserve"> </w:t>
      </w:r>
      <w:r>
        <w:t xml:space="preserve">Buypass om integrasjoner mellom iSonen og konkurransesystemene OpenTrack og</w:t>
      </w:r>
      <w:r>
        <w:t xml:space="preserve"> </w:t>
      </w:r>
      <w:r>
        <w:t xml:space="preserve">FriRes, og mot EQ Timing for løp utenfor bane. Det er en fordel for oss:</w:t>
      </w:r>
      <w:r>
        <w:t xml:space="preserve"> </w:t>
      </w:r>
      <w:r>
        <w:t xml:space="preserve">plattformen skal ta imot enden av den dataflyten, ikke definere den.</w:t>
      </w:r>
    </w:p>
    <w:p>
      <w:pPr>
        <w:pStyle w:val="BodyText"/>
      </w:pPr>
      <w:r>
        <w:t xml:space="preserve">Vi ber derfor om å bli koblet på det arbeidet tidlig, og å få</w:t>
      </w:r>
      <w:r>
        <w:t xml:space="preserve"> </w:t>
      </w:r>
      <w:r>
        <w:t xml:space="preserve">grensesnittspesifikasjonene etter hvert som de foreligger. Vi lover forberedt</w:t>
      </w:r>
      <w:r>
        <w:t xml:space="preserve"> </w:t>
      </w:r>
      <w:r>
        <w:t xml:space="preserve">arkitektur og deltakelse i spesifikasjonsarbeidet. Ferdig integrasjon kan</w:t>
      </w:r>
      <w:r>
        <w:t xml:space="preserve"> </w:t>
      </w:r>
      <w:r>
        <w:t xml:space="preserve">først fastprises når grensesnittene er dokumentert.</w:t>
      </w:r>
    </w:p>
    <w:bookmarkEnd w:id="33"/>
    <w:bookmarkEnd w:id="34"/>
    <w:bookmarkStart w:id="35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7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pressen trenger uken før et</w:t>
      </w:r>
      <w:r>
        <w:t xml:space="preserve"> </w:t>
      </w:r>
      <w:r>
        <w:t xml:space="preserve">mesterskap, og som ingen rekker å lage manuelt. Vedlagt som vedlegg C.</w:t>
      </w:r>
    </w:p>
    <w:bookmarkEnd w:id="37"/>
    <w:bookmarkStart w:id="38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8 715 i</w:t>
      </w:r>
      <w:r>
        <w:t xml:space="preserve"> </w:t>
      </w:r>
      <w:r>
        <w:t xml:space="preserve">2019 til 6 392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8"/>
    <w:bookmarkStart w:id="42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9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9"/>
    <w:bookmarkStart w:id="40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40"/>
    <w:bookmarkStart w:id="41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kvalitetsvurdering, gjort av fagfeller og ikke av oss</w:t>
      </w:r>
      <w:r>
        <w:t xml:space="preserve"> </w:t>
      </w:r>
      <w:r>
        <w:t xml:space="preserve">selv.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1"/>
    <w:bookmarkEnd w:id="42"/>
    <w:bookmarkStart w:id="43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3"/>
    <w:bookmarkStart w:id="44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løp-utenfor-bane-veikart"/>
    <w:p>
      <w:pPr>
        <w:pStyle w:val="Heading1"/>
      </w:pPr>
      <w:r>
        <w:t xml:space="preserve">5. Løp utenfor bane: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Løp utenfor bane er vårt største</w:t>
      </w:r>
      <w:r>
        <w:t xml:space="preserve"> </w:t>
      </w:r>
      <w:r>
        <w:t xml:space="preserve">enkeltgap og må 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løp utenfor bane fra start. Veikartet følger her, slik at NFIF har det ved</w:t>
      </w:r>
      <w:r>
        <w:t xml:space="preserve"> </w:t>
      </w:r>
      <w:r>
        <w:t xml:space="preserve">vurderingen av tilbudet.</w:t>
      </w:r>
    </w:p>
    <w:bookmarkStart w:id="46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6"/>
    <w:bookmarkStart w:id="47" w:name="X6f68ef4c881000d0e86ed079ab55a43d7b17a10"/>
    <w:p>
      <w:pPr>
        <w:pStyle w:val="Heading2"/>
      </w:pPr>
      <w:r>
        <w:t xml:space="preserve">5.2 Hvorfor løp utenfor bane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løpene utenfor bane,</w:t>
      </w:r>
      <w:r>
        <w:t xml:space="preserve"> </w:t>
      </w:r>
      <w:r>
        <w:t xml:space="preserve">ikke etter.</w:t>
      </w:r>
    </w:p>
    <w:bookmarkEnd w:id="47"/>
    <w:bookmarkStart w:id="48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50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50"/>
    <w:bookmarkStart w:id="51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1"/>
    <w:bookmarkStart w:id="52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4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4"/>
    <w:bookmarkStart w:id="55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5"/>
    <w:bookmarkStart w:id="56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8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Målsettingen er en operativ løsning for både bane og løp utenfor bane fra</w:t>
      </w:r>
      <w:r>
        <w:t xml:space="preserve"> </w:t>
      </w:r>
      <w:r>
        <w:t xml:space="preserve">01.01.2027. Dekker første leveranse ikke løp utenfor bane, skal leverandøren</w:t>
      </w:r>
      <w:r>
        <w:t xml:space="preserve"> </w:t>
      </w:r>
      <w:r>
        <w:t xml:space="preserve">beskrive en realistisk plan for neste fase.</w:t>
      </w:r>
    </w:p>
    <w:p>
      <w:pPr>
        <w:pStyle w:val="BodyText"/>
      </w:pPr>
      <w:r>
        <w:t xml:space="preserve">Vi er ærlige på at vi treffer den første halvdelen og ikke den andre: bane er i</w:t>
      </w:r>
      <w:r>
        <w:t xml:space="preserve"> </w:t>
      </w:r>
      <w:r>
        <w:t xml:space="preserve">drift, løp utenfor bane må bygges. Planen for det står i kapittel 5. Under er</w:t>
      </w:r>
      <w:r>
        <w:t xml:space="preserve"> </w:t>
      </w:r>
      <w:r>
        <w:t xml:space="preserve">det som gjenstår på banesiden.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for løp utenfor bane,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8"/>
    <w:bookmarkStart w:id="59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Løp utenfor bane,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9"/>
    <w:bookmarkStart w:id="60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organisasjon-bemanning-og-risiko"/>
    <w:p>
      <w:pPr>
        <w:pStyle w:val="Heading1"/>
      </w:pPr>
      <w:r>
        <w:t xml:space="preserve">9. Organisasjon, bemanning og risiko</w:t>
      </w:r>
    </w:p>
    <w:bookmarkStart w:id="62" w:name="om-athlete-mindset-as"/>
    <w:p>
      <w:pPr>
        <w:pStyle w:val="Heading2"/>
      </w:pPr>
      <w:r>
        <w:t xml:space="preserve">9.1 Om Athlete Mindset AS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Foretaksnavn</w:t>
            </w:r>
          </w:p>
        </w:tc>
        <w:tc>
          <w:tcPr/>
          <w:p>
            <w:pPr>
              <w:pStyle w:val="Compact"/>
            </w:pPr>
            <w:r>
              <w:t xml:space="preserve">Athlete Mindset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Organisasjonsnummer</w:t>
            </w:r>
          </w:p>
        </w:tc>
        <w:tc>
          <w:tcPr/>
          <w:p>
            <w:pPr>
              <w:pStyle w:val="Compact"/>
            </w:pPr>
            <w:r>
              <w:t xml:space="preserve">937 878 818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Forretningsadresse</w:t>
            </w:r>
          </w:p>
        </w:tc>
        <w:tc>
          <w:tcPr/>
          <w:p>
            <w:pPr>
              <w:pStyle w:val="Compact"/>
            </w:pPr>
            <w:r>
              <w:t xml:space="preserve">Idrettsveien 50, 1400 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Konsern</w:t>
            </w:r>
          </w:p>
        </w:tc>
        <w:tc>
          <w:tcPr/>
          <w:p>
            <w:pPr>
              <w:pStyle w:val="Compact"/>
            </w:pPr>
            <w:r>
              <w:t xml:space="preserve">Del av Fire S Invest AS</w:t>
            </w:r>
          </w:p>
        </w:tc>
      </w:tr>
    </w:tbl>
    <w:p>
      <w:pPr>
        <w:pStyle w:val="BodyText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utvikler</w:t>
      </w:r>
      <w:r>
        <w:t xml:space="preserve"> </w:t>
      </w:r>
      <w:r>
        <w:t xml:space="preserve">selskapet laserbaserte måleprodukter sammen med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p>
      <w:pPr>
        <w:pStyle w:val="BodyText"/>
      </w:pPr>
      <w:r>
        <w:t xml:space="preserve">Athlete Mindset AS inngår i Fire S Invest AS. Selskapet er dermed ikke en</w:t>
      </w:r>
      <w:r>
        <w:t xml:space="preserve"> </w:t>
      </w:r>
      <w:r>
        <w:t xml:space="preserve">enkeltstående oppstart, men har et eierselskap bak seg.</w:t>
      </w:r>
    </w:p>
    <w:bookmarkEnd w:id="62"/>
    <w:bookmarkStart w:id="68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3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3"/>
    <w:bookmarkStart w:id="64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4"/>
    <w:bookmarkStart w:id="65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5"/>
    <w:bookmarkStart w:id="66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6"/>
    <w:bookmarkStart w:id="67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7"/>
    <w:bookmarkEnd w:id="68"/>
    <w:bookmarkStart w:id="69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 og inngår i Fire S Invest AS. Arbeidet er ikke nytt.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9"/>
    <w:bookmarkStart w:id="70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70"/>
    <w:bookmarkStart w:id="71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3"/>
    <w:bookmarkStart w:id="74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4"/>
    <w:bookmarkStart w:id="80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Løpene</w:t>
      </w:r>
      <w:r>
        <w:t xml:space="preserve"> </w:t>
      </w:r>
      <w:r>
        <w:t xml:space="preserve">utenfor bane avhenger av tidtakernes datakilder. Omfanget av historisk</w:t>
      </w:r>
      <w:r>
        <w:t xml:space="preserve"> </w:t>
      </w:r>
      <w:r>
        <w:t xml:space="preserve">utvidelse avhenger av kilder som må kartlegges før noen vet hva de inneholder.</w:t>
      </w:r>
      <w:r>
        <w:t xml:space="preserve"> </w:t>
      </w:r>
      <w:r>
        <w:t xml:space="preserve">En leverandør som likevel setter et tall på disse, priser inn sin egen</w:t>
      </w:r>
      <w:r>
        <w:t xml:space="preserve"> </w:t>
      </w:r>
      <w:r>
        <w:t xml:space="preserve">usikkerhet, og NFIF 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5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løp utenfor bane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5"/>
    <w:bookmarkStart w:id="76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6"/>
    <w:bookmarkStart w:id="77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7"/>
    <w:bookmarkStart w:id="78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8"/>
    <w:bookmarkStart w:id="79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iSonen-arbeidsflyten.</w:t>
      </w:r>
      <w:r>
        <w:t xml:space="preserve"> </w:t>
      </w:r>
      <w:r>
        <w:t xml:space="preserve">Arbeidet med Buypass, OpenTrack, FriRes og</w:t>
      </w:r>
      <w:r>
        <w:t xml:space="preserve"> </w:t>
      </w:r>
      <w:r>
        <w:t xml:space="preserve">EQ Timing pågår hos NFIF. Vi lover forberedt arkitektur og deltakelse i</w:t>
      </w:r>
      <w:r>
        <w:t xml:space="preserve"> </w:t>
      </w:r>
      <w:r>
        <w:t xml:space="preserve">spesifikasjonsarbeidet, og fastpriser integrasjonen når grensesnittene er</w:t>
      </w:r>
      <w:r>
        <w:t xml:space="preserve"> </w:t>
      </w:r>
      <w:r>
        <w:t xml:space="preserve">dokumentert.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Løp utenfor bane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1"/>
    <w:bookmarkStart w:id="82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5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3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 utenfor bane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3"/>
    <w:bookmarkStart w:id="84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Løp utenfor bane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arkitektur. Kobles på NFIFs pågående arbeid med Buypass.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2026-08-31T21:26:07Z</dcterms:created>
  <dcterms:modified xsi:type="dcterms:W3CDTF">2026-08-31T21:26:07Z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