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PROJECT PROPOSAL</w:t>
      </w:r>
    </w:p>
    <w:p>
      <w:pPr>
        <w:spacing w:after="60"/>
        <w:jc w:val="center"/>
      </w:pPr>
      <w:r>
        <w:rPr>
          <w:b/>
          <w:bCs/>
          <w:color w:val="1F3864"/>
          <w:sz w:val="48"/>
          <w:szCs w:val="48"/>
        </w:rPr>
        <w:t xml:space="preserve">BazarFX</w:t>
      </w:r>
    </w:p>
    <w:p>
      <w:pPr>
        <w:spacing w:after="160"/>
        <w:jc w:val="center"/>
      </w:pPr>
      <w:r>
        <w:rPr>
          <w:i/>
          <w:iCs/>
          <w:sz w:val="24"/>
          <w:szCs w:val="24"/>
        </w:rPr>
        <w:t xml:space="preserve">An Offline-First, Database-Backed Buy &amp; Sell Desktop Application</w:t>
      </w:r>
    </w:p>
    <w:p>
      <w:pPr>
        <w:spacing w:after="120"/>
        <w:jc w:val="center"/>
      </w:pPr>
      <w:r>
        <w:rPr>
          <w:b/>
          <w:bCs/>
          <w:sz w:val="20"/>
          <w:szCs w:val="20"/>
        </w:rPr>
        <w:t xml:space="preserve">Built with Java &amp; JavaFX • SQLite Persistence • Multithreaded Architecture • Live JSON/API Integration</w:t>
      </w:r>
    </w:p>
    <w:p>
      <w:pPr>
        <w:spacing w:after="240"/>
        <w:jc w:val="center"/>
      </w:pPr>
      <w:r>
        <w:rPr>
          <w:sz w:val="20"/>
          <w:szCs w:val="20"/>
        </w:rPr>
        <w:t xml:space="preserve">A desktop-native reimagining of an online classifieds marketplace — a local SQLite database instead of a server, a background thread pool instead of a slow UI, and a live currency feed pulled straight from a public JSON API.</w:t>
      </w:r>
    </w:p>
    <w:p>
      <w:pPr>
        <w:spacing w:after="60"/>
        <w:jc w:val="center"/>
      </w:pPr>
      <w:r>
        <w:rPr>
          <w:b/>
          <w:bCs/>
          <w:sz w:val="20"/>
          <w:szCs w:val="20"/>
        </w:rPr>
        <w:t xml:space="preserve">Course: C &amp; Java Programming — Semester Project</w:t>
      </w:r>
    </w:p>
    <w:p>
      <w:pPr>
        <w:spacing w:after="320"/>
        <w:jc w:val="center"/>
      </w:pPr>
      <w:r>
        <w:rPr>
          <w:sz w:val="20"/>
          <w:szCs w:val="20"/>
        </w:rPr>
        <w:t xml:space="preserve">Topics Covered: Java Fundamentals · Git &amp; Version Control · JavaFX · Multithreading &amp; Concurrency · SQLite (Relational Database) · JSON Parsing &amp; REST API Integration</w:t>
      </w:r>
    </w:p>
    <w:p>
      <w:pPr>
        <w:pStyle w:val="Heading1"/>
        <w:spacing w:after="160" w:before="320"/>
      </w:pPr>
      <w:r>
        <w:rPr>
          <w:b/>
          <w:bCs/>
          <w:color w:val="1F3864"/>
          <w:sz w:val="26"/>
          <w:szCs w:val="26"/>
        </w:rPr>
        <w:t xml:space="preserve">1. Abstract</w:t>
      </w:r>
    </w:p>
    <w:p>
      <w:pPr>
        <w:spacing w:after="160" w:line="276"/>
      </w:pPr>
      <w:r>
        <w:rPr>
          <w:sz w:val="22"/>
          <w:szCs w:val="22"/>
        </w:rPr>
        <w:t xml:space="preserve">BazarFX is a desktop-based buy-and-sell marketplace application inspired by platforms like Bikroy.com, reimagined as a self-contained Java desktop system rather than a web service. Every core interaction of a classifieds marketplace — registering an account, listing an item for sale with photos, browsing and filtering listings, saving favourites, placing a simulated order, and rating a seller — is implemented natively using Java and JavaFX. Structured data (users, products, orders, reviews) is persisted in a local SQLite database accessed through JDBC, while images and thumbnails remain on the file system. The project is deliberately scoped as a vehicle for applying, in a single coherent product, everything covered across the course modules: Java language fundamentals and OOP, Git-based version control, JavaFX desktop GUI development, Java multithreading and concurrency, relational database integration with SQLite, and JSON parsing / REST API consumption. Multithreading is woven into real product features — background image processing, live report generation, simulated order-status progression, a background notification service, and a background currency-rate fetcher — so concurrency is something the app genuinely needs, not something bolted on.</w:t>
      </w:r>
    </w:p>
    <w:p>
      <w:pPr>
        <w:pStyle w:val="Heading1"/>
        <w:spacing w:after="160" w:before="320"/>
      </w:pPr>
      <w:r>
        <w:rPr>
          <w:b/>
          <w:bCs/>
          <w:color w:val="1F3864"/>
          <w:sz w:val="26"/>
          <w:szCs w:val="26"/>
        </w:rPr>
        <w:t xml:space="preserve">2. Objectives</w:t>
      </w:r>
    </w:p>
    <w:p>
      <w:pPr>
        <w:pStyle w:val="ListParagraph"/>
        <w:numPr>
          <w:ilvl w:val="0"/>
          <w:numId w:val="2"/>
        </w:numPr>
        <w:spacing w:after="90" w:line="276"/>
      </w:pPr>
      <w:r>
        <w:rPr>
          <w:sz w:val="22"/>
          <w:szCs w:val="22"/>
        </w:rPr>
        <w:t xml:space="preserve">Build a complete, usable desktop application that mirrors the core experience of an online classifieds marketplace.</w:t>
      </w:r>
    </w:p>
    <w:p>
      <w:pPr>
        <w:pStyle w:val="ListParagraph"/>
        <w:numPr>
          <w:ilvl w:val="0"/>
          <w:numId w:val="2"/>
        </w:numPr>
        <w:spacing w:after="90" w:line="276"/>
      </w:pPr>
      <w:r>
        <w:rPr>
          <w:sz w:val="22"/>
          <w:szCs w:val="22"/>
        </w:rPr>
        <w:t xml:space="preserve">Apply core Java &amp; OOP principles through a well-structured, class-based domain model (users, products, orders, reviews).</w:t>
      </w:r>
    </w:p>
    <w:p>
      <w:pPr>
        <w:pStyle w:val="ListParagraph"/>
        <w:numPr>
          <w:ilvl w:val="0"/>
          <w:numId w:val="2"/>
        </w:numPr>
        <w:spacing w:after="90" w:line="276"/>
      </w:pPr>
      <w:r>
        <w:rPr>
          <w:sz w:val="22"/>
          <w:szCs w:val="22"/>
        </w:rPr>
        <w:t xml:space="preserve">Practise real version-control discipline using Git branching, commits, and a remote repository throughout development, not just at submission time.</w:t>
      </w:r>
    </w:p>
    <w:p>
      <w:pPr>
        <w:pStyle w:val="ListParagraph"/>
        <w:numPr>
          <w:ilvl w:val="0"/>
          <w:numId w:val="2"/>
        </w:numPr>
        <w:spacing w:after="90" w:line="276"/>
      </w:pPr>
      <w:r>
        <w:rPr>
          <w:sz w:val="22"/>
          <w:szCs w:val="22"/>
        </w:rPr>
        <w:t xml:space="preserve">Design a polished JavaFX interface with multiple interconnected screens, custom styling, and responsive layouts.</w:t>
      </w:r>
    </w:p>
    <w:p>
      <w:pPr>
        <w:pStyle w:val="ListParagraph"/>
        <w:numPr>
          <w:ilvl w:val="0"/>
          <w:numId w:val="2"/>
        </w:numPr>
        <w:spacing w:after="90" w:line="276"/>
      </w:pPr>
      <w:r>
        <w:rPr>
          <w:sz w:val="22"/>
          <w:szCs w:val="22"/>
        </w:rPr>
        <w:t xml:space="preserve">Use multithreading purposefully so the UI never freezes during image handling, database access, report generation, background updates, or network calls, and to demonstrate thread lifecycle, synchronization, and the Concurrency Package (executors, futures).</w:t>
      </w:r>
    </w:p>
    <w:p>
      <w:pPr>
        <w:pStyle w:val="ListParagraph"/>
        <w:numPr>
          <w:ilvl w:val="0"/>
          <w:numId w:val="2"/>
        </w:numPr>
        <w:spacing w:after="90" w:line="276"/>
      </w:pPr>
      <w:r>
        <w:rPr>
          <w:sz w:val="22"/>
          <w:szCs w:val="22"/>
        </w:rPr>
        <w:t xml:space="preserve">Design and query a relational SQLite database — schema design, primary/foreign keys, prepared statements, joins, and transactions — as the system of record for all structured data.</w:t>
      </w:r>
    </w:p>
    <w:p>
      <w:pPr>
        <w:pStyle w:val="ListParagraph"/>
        <w:numPr>
          <w:ilvl w:val="0"/>
          <w:numId w:val="2"/>
        </w:numPr>
        <w:spacing w:after="90" w:line="276"/>
      </w:pPr>
      <w:r>
        <w:rPr>
          <w:sz w:val="22"/>
          <w:szCs w:val="22"/>
        </w:rPr>
        <w:t xml:space="preserve">Consume a live external JSON/REST API (currency exchange rates) and parse the response into Java objects, demonstrating real-world JSON handling rather than a toy example.</w:t>
      </w:r>
    </w:p>
    <w:p>
      <w:pPr>
        <w:pStyle w:val="Heading1"/>
        <w:spacing w:after="160" w:before="320"/>
      </w:pPr>
      <w:r>
        <w:rPr>
          <w:b/>
          <w:bCs/>
          <w:color w:val="1F3864"/>
          <w:sz w:val="26"/>
          <w:szCs w:val="26"/>
        </w:rPr>
        <w:t xml:space="preserve">3. Scope &amp; Constraints</w:t>
      </w:r>
    </w:p>
    <w:p>
      <w:pPr>
        <w:spacing w:after="160" w:line="276"/>
      </w:pPr>
      <w:r>
        <w:rPr>
          <w:sz w:val="22"/>
          <w:szCs w:val="22"/>
        </w:rPr>
        <w:t xml:space="preserve">The application is intentionally scoped as a single-machine desktop product with one lightweight, read-only external dependency (a public exchange-rate API). This keeps the project achievable within the course timeline while still being feature-rich enough to be genuinely interesting to build and demo.</w:t>
      </w:r>
    </w:p>
    <w:p>
      <w:pPr>
        <w:pStyle w:val="Heading2"/>
        <w:spacing w:after="120" w:before="220"/>
      </w:pPr>
      <w:r>
        <w:rPr>
          <w:b/>
          <w:bCs/>
          <w:color w:val="1F3864"/>
          <w:sz w:val="23"/>
          <w:szCs w:val="23"/>
        </w:rPr>
        <w:t xml:space="preserve">In scope</w:t>
      </w:r>
    </w:p>
    <w:p>
      <w:pPr>
        <w:pStyle w:val="ListParagraph"/>
        <w:numPr>
          <w:ilvl w:val="0"/>
          <w:numId w:val="2"/>
        </w:numPr>
        <w:spacing w:after="90" w:line="276"/>
      </w:pPr>
      <w:r>
        <w:rPr>
          <w:sz w:val="22"/>
          <w:szCs w:val="22"/>
        </w:rPr>
        <w:t xml:space="preserve">A fully functional desktop GUI application (single JAR/executable).</w:t>
      </w:r>
    </w:p>
    <w:p>
      <w:pPr>
        <w:pStyle w:val="ListParagraph"/>
        <w:numPr>
          <w:ilvl w:val="0"/>
          <w:numId w:val="2"/>
        </w:numPr>
        <w:spacing w:after="90" w:line="276"/>
      </w:pPr>
      <w:r>
        <w:rPr>
          <w:sz w:val="22"/>
          <w:szCs w:val="22"/>
        </w:rPr>
        <w:t xml:space="preserve">A local SQLite database (single .db file, bundled with the app) for all structured data — users, listings, orders, reviews, categories.</w:t>
      </w:r>
    </w:p>
    <w:p>
      <w:pPr>
        <w:pStyle w:val="ListParagraph"/>
        <w:numPr>
          <w:ilvl w:val="0"/>
          <w:numId w:val="2"/>
        </w:numPr>
        <w:spacing w:after="90" w:line="276"/>
      </w:pPr>
      <w:r>
        <w:rPr>
          <w:sz w:val="22"/>
          <w:szCs w:val="22"/>
        </w:rPr>
        <w:t xml:space="preserve">File-based storage for binary assets only — uploaded photos and generated thumbnails.</w:t>
      </w:r>
    </w:p>
    <w:p>
      <w:pPr>
        <w:pStyle w:val="ListParagraph"/>
        <w:numPr>
          <w:ilvl w:val="0"/>
          <w:numId w:val="2"/>
        </w:numPr>
        <w:spacing w:after="90" w:line="276"/>
      </w:pPr>
      <w:r>
        <w:rPr>
          <w:sz w:val="22"/>
          <w:szCs w:val="22"/>
        </w:rPr>
        <w:t xml:space="preserve">A simulated transaction system — no real payment gateway, bank, or courier integration.</w:t>
      </w:r>
    </w:p>
    <w:p>
      <w:pPr>
        <w:pStyle w:val="ListParagraph"/>
        <w:numPr>
          <w:ilvl w:val="0"/>
          <w:numId w:val="2"/>
        </w:numPr>
        <w:spacing w:after="90" w:line="276"/>
      </w:pPr>
      <w:r>
        <w:rPr>
          <w:sz w:val="22"/>
          <w:szCs w:val="22"/>
        </w:rPr>
        <w:t xml:space="preserve">Single-machine, multi-user simulation: multiple user accounts can exist and interact within the same local database (useful for demoing buyer/seller flows on one laptop).</w:t>
      </w:r>
    </w:p>
    <w:p>
      <w:pPr>
        <w:pStyle w:val="ListParagraph"/>
        <w:numPr>
          <w:ilvl w:val="0"/>
          <w:numId w:val="2"/>
        </w:numPr>
        <w:spacing w:after="90" w:line="276"/>
      </w:pPr>
      <w:r>
        <w:rPr>
          <w:sz w:val="22"/>
          <w:szCs w:val="22"/>
        </w:rPr>
        <w:t xml:space="preserve">One read-only external API call — fetching current currency exchange rates — cached locally so the app still runs fully offline if the network is unavailable.</w:t>
      </w:r>
    </w:p>
    <w:p>
      <w:pPr>
        <w:pStyle w:val="Heading2"/>
        <w:spacing w:after="120" w:before="220"/>
      </w:pPr>
      <w:r>
        <w:rPr>
          <w:b/>
          <w:bCs/>
          <w:color w:val="1F3864"/>
          <w:sz w:val="23"/>
          <w:szCs w:val="23"/>
        </w:rPr>
        <w:t xml:space="preserve">Out of scope</w:t>
      </w:r>
    </w:p>
    <w:p>
      <w:pPr>
        <w:pStyle w:val="ListParagraph"/>
        <w:numPr>
          <w:ilvl w:val="0"/>
          <w:numId w:val="2"/>
        </w:numPr>
        <w:spacing w:after="90" w:line="276"/>
      </w:pPr>
      <w:r>
        <w:rPr>
          <w:sz w:val="22"/>
          <w:szCs w:val="22"/>
        </w:rPr>
        <w:t xml:space="preserve">A database server or client-server DBMS (MySQL, PostgreSQL, MongoDB, etc.) — SQLite is used purely as an embedded, file-based engine, so no server process or network database connection is introduced.</w:t>
      </w:r>
    </w:p>
    <w:p>
      <w:pPr>
        <w:pStyle w:val="ListParagraph"/>
        <w:numPr>
          <w:ilvl w:val="0"/>
          <w:numId w:val="2"/>
        </w:numPr>
        <w:spacing w:after="90" w:line="276"/>
      </w:pPr>
      <w:r>
        <w:rPr>
          <w:sz w:val="22"/>
          <w:szCs w:val="22"/>
        </w:rPr>
        <w:t xml:space="preserve">Real networking beyond the single exchange-rate lookup — no cloud sync, multi-device accounts, or user-facing web services.</w:t>
      </w:r>
    </w:p>
    <w:p>
      <w:pPr>
        <w:pStyle w:val="ListParagraph"/>
        <w:numPr>
          <w:ilvl w:val="0"/>
          <w:numId w:val="2"/>
        </w:numPr>
        <w:spacing w:after="90" w:line="276"/>
      </w:pPr>
      <w:r>
        <w:rPr>
          <w:sz w:val="22"/>
          <w:szCs w:val="22"/>
        </w:rPr>
        <w:t xml:space="preserve">Real payment processing, SMS/email delivery, or courier/logistics integration.</w:t>
      </w:r>
    </w:p>
    <w:p>
      <w:pPr>
        <w:pStyle w:val="Heading1"/>
        <w:spacing w:after="160" w:before="320"/>
      </w:pPr>
      <w:r>
        <w:rPr>
          <w:b/>
          <w:bCs/>
          <w:color w:val="1F3864"/>
          <w:sz w:val="26"/>
          <w:szCs w:val="26"/>
        </w:rPr>
        <w:t xml:space="preserve">4. Technology Stack</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1F3864" w:color="auto" w:val="clear"/>
            <w:tcMar>
              <w:top w:type="dxa" w:w="100"/>
              <w:left w:type="dxa" w:w="120"/>
              <w:bottom w:type="dxa" w:w="100"/>
              <w:right w:type="dxa" w:w="120"/>
            </w:tcMar>
          </w:tcPr>
          <w:p>
            <w:r>
              <w:rPr>
                <w:b/>
                <w:bCs/>
                <w:color w:val="FFFFFF"/>
                <w:sz w:val="20"/>
                <w:szCs w:val="20"/>
              </w:rPr>
              <w:t xml:space="preserve">Layer</w:t>
            </w:r>
          </w:p>
        </w:tc>
        <w:tc>
          <w:tcPr>
            <w:tcW w:type="dxa" w:w="6740"/>
            <w:shd w:fill="1F3864" w:color="auto" w:val="clear"/>
            <w:tcMar>
              <w:top w:type="dxa" w:w="100"/>
              <w:left w:type="dxa" w:w="120"/>
              <w:bottom w:type="dxa" w:w="100"/>
              <w:right w:type="dxa" w:w="120"/>
            </w:tcMar>
          </w:tcPr>
          <w:p>
            <w:r>
              <w:rPr>
                <w:b/>
                <w:bCs/>
                <w:color w:val="FFFFFF"/>
                <w:sz w:val="20"/>
                <w:szCs w:val="20"/>
              </w:rPr>
              <w:t xml:space="preserve">Technology / Approach</w:t>
            </w:r>
          </w:p>
        </w:tc>
      </w:tr>
      <w:tr>
        <w:tc>
          <w:tcPr>
            <w:tcW w:type="dxa" w:w="3000"/>
            <w:tcMar>
              <w:top w:type="dxa" w:w="90"/>
              <w:left w:type="dxa" w:w="120"/>
              <w:bottom w:type="dxa" w:w="90"/>
              <w:right w:type="dxa" w:w="120"/>
            </w:tcMar>
          </w:tcPr>
          <w:p>
            <w:r>
              <w:rPr>
                <w:b w:val="false"/>
                <w:bCs w:val="false"/>
                <w:sz w:val="19"/>
                <w:szCs w:val="19"/>
              </w:rPr>
              <w:t xml:space="preserve">Language</w:t>
            </w:r>
          </w:p>
        </w:tc>
        <w:tc>
          <w:tcPr>
            <w:tcW w:type="dxa" w:w="6740"/>
            <w:tcMar>
              <w:top w:type="dxa" w:w="90"/>
              <w:left w:type="dxa" w:w="120"/>
              <w:bottom w:type="dxa" w:w="90"/>
              <w:right w:type="dxa" w:w="120"/>
            </w:tcMar>
          </w:tcPr>
          <w:p>
            <w:r>
              <w:rPr>
                <w:b w:val="false"/>
                <w:bCs w:val="false"/>
                <w:sz w:val="19"/>
                <w:szCs w:val="19"/>
              </w:rPr>
              <w:t xml:space="preserve">Java 17 (LTS)</w:t>
            </w:r>
          </w:p>
        </w:tc>
      </w:tr>
      <w:tr>
        <w:tc>
          <w:tcPr>
            <w:tcW w:type="dxa" w:w="3000"/>
            <w:shd w:fill="F2F2F2" w:color="auto" w:val="clear"/>
            <w:tcMar>
              <w:top w:type="dxa" w:w="90"/>
              <w:left w:type="dxa" w:w="120"/>
              <w:bottom w:type="dxa" w:w="90"/>
              <w:right w:type="dxa" w:w="120"/>
            </w:tcMar>
          </w:tcPr>
          <w:p>
            <w:r>
              <w:rPr>
                <w:b w:val="false"/>
                <w:bCs w:val="false"/>
                <w:sz w:val="19"/>
                <w:szCs w:val="19"/>
              </w:rPr>
              <w:t xml:space="preserve">GUI Framework</w:t>
            </w:r>
          </w:p>
        </w:tc>
        <w:tc>
          <w:tcPr>
            <w:tcW w:type="dxa" w:w="6740"/>
            <w:shd w:fill="F2F2F2" w:color="auto" w:val="clear"/>
            <w:tcMar>
              <w:top w:type="dxa" w:w="90"/>
              <w:left w:type="dxa" w:w="120"/>
              <w:bottom w:type="dxa" w:w="90"/>
              <w:right w:type="dxa" w:w="120"/>
            </w:tcMar>
          </w:tcPr>
          <w:p>
            <w:r>
              <w:rPr>
                <w:b w:val="false"/>
                <w:bCs w:val="false"/>
                <w:sz w:val="19"/>
                <w:szCs w:val="19"/>
              </w:rPr>
              <w:t xml:space="preserve">JavaFX + FXML, styled with CSS</w:t>
            </w:r>
          </w:p>
        </w:tc>
      </w:tr>
      <w:tr>
        <w:tc>
          <w:tcPr>
            <w:tcW w:type="dxa" w:w="3000"/>
            <w:tcMar>
              <w:top w:type="dxa" w:w="90"/>
              <w:left w:type="dxa" w:w="120"/>
              <w:bottom w:type="dxa" w:w="90"/>
              <w:right w:type="dxa" w:w="120"/>
            </w:tcMar>
          </w:tcPr>
          <w:p>
            <w:r>
              <w:rPr>
                <w:b w:val="false"/>
                <w:bCs w:val="false"/>
                <w:sz w:val="19"/>
                <w:szCs w:val="19"/>
              </w:rPr>
              <w:t xml:space="preserve">Architecture</w:t>
            </w:r>
          </w:p>
        </w:tc>
        <w:tc>
          <w:tcPr>
            <w:tcW w:type="dxa" w:w="6740"/>
            <w:tcMar>
              <w:top w:type="dxa" w:w="90"/>
              <w:left w:type="dxa" w:w="120"/>
              <w:bottom w:type="dxa" w:w="90"/>
              <w:right w:type="dxa" w:w="120"/>
            </w:tcMar>
          </w:tcPr>
          <w:p>
            <w:r>
              <w:rPr>
                <w:b w:val="false"/>
                <w:bCs w:val="false"/>
                <w:sz w:val="19"/>
                <w:szCs w:val="19"/>
              </w:rPr>
              <w:t xml:space="preserve">MVC — Model / View (FXML) / Controller / Service / DAO layers</w:t>
            </w:r>
          </w:p>
        </w:tc>
      </w:tr>
      <w:tr>
        <w:tc>
          <w:tcPr>
            <w:tcW w:type="dxa" w:w="3000"/>
            <w:shd w:fill="F2F2F2" w:color="auto" w:val="clear"/>
            <w:tcMar>
              <w:top w:type="dxa" w:w="90"/>
              <w:left w:type="dxa" w:w="120"/>
              <w:bottom w:type="dxa" w:w="90"/>
              <w:right w:type="dxa" w:w="120"/>
            </w:tcMar>
          </w:tcPr>
          <w:p>
            <w:r>
              <w:rPr>
                <w:b w:val="false"/>
                <w:bCs w:val="false"/>
                <w:sz w:val="19"/>
                <w:szCs w:val="19"/>
              </w:rPr>
              <w:t xml:space="preserve">Persistence — structured data</w:t>
            </w:r>
          </w:p>
        </w:tc>
        <w:tc>
          <w:tcPr>
            <w:tcW w:type="dxa" w:w="6740"/>
            <w:shd w:fill="F2F2F2" w:color="auto" w:val="clear"/>
            <w:tcMar>
              <w:top w:type="dxa" w:w="90"/>
              <w:left w:type="dxa" w:w="120"/>
              <w:bottom w:type="dxa" w:w="90"/>
              <w:right w:type="dxa" w:w="120"/>
            </w:tcMar>
          </w:tcPr>
          <w:p>
            <w:r>
              <w:rPr>
                <w:b w:val="false"/>
                <w:bCs w:val="false"/>
                <w:sz w:val="19"/>
                <w:szCs w:val="19"/>
              </w:rPr>
              <w:t xml:space="preserve">SQLite via JDBC (sqlite-jdbc driver); schema managed with versioned SQL migration scripts</w:t>
            </w:r>
          </w:p>
        </w:tc>
      </w:tr>
      <w:tr>
        <w:tc>
          <w:tcPr>
            <w:tcW w:type="dxa" w:w="3000"/>
            <w:tcMar>
              <w:top w:type="dxa" w:w="90"/>
              <w:left w:type="dxa" w:w="120"/>
              <w:bottom w:type="dxa" w:w="90"/>
              <w:right w:type="dxa" w:w="120"/>
            </w:tcMar>
          </w:tcPr>
          <w:p>
            <w:r>
              <w:rPr>
                <w:b w:val="false"/>
                <w:bCs w:val="false"/>
                <w:sz w:val="19"/>
                <w:szCs w:val="19"/>
              </w:rPr>
              <w:t xml:space="preserve">Persistence — binary assets</w:t>
            </w:r>
          </w:p>
        </w:tc>
        <w:tc>
          <w:tcPr>
            <w:tcW w:type="dxa" w:w="6740"/>
            <w:tcMar>
              <w:top w:type="dxa" w:w="90"/>
              <w:left w:type="dxa" w:w="120"/>
              <w:bottom w:type="dxa" w:w="90"/>
              <w:right w:type="dxa" w:w="120"/>
            </w:tcMar>
          </w:tcPr>
          <w:p>
            <w:r>
              <w:rPr>
                <w:b w:val="false"/>
                <w:bCs w:val="false"/>
                <w:sz w:val="19"/>
                <w:szCs w:val="19"/>
              </w:rPr>
              <w:t xml:space="preserve">Local file system — raw image files and generated thumbnails under /images/{productId}/</w:t>
            </w:r>
          </w:p>
        </w:tc>
      </w:tr>
      <w:tr>
        <w:tc>
          <w:tcPr>
            <w:tcW w:type="dxa" w:w="3000"/>
            <w:shd w:fill="F2F2F2" w:color="auto" w:val="clear"/>
            <w:tcMar>
              <w:top w:type="dxa" w:w="90"/>
              <w:left w:type="dxa" w:w="120"/>
              <w:bottom w:type="dxa" w:w="90"/>
              <w:right w:type="dxa" w:w="120"/>
            </w:tcMar>
          </w:tcPr>
          <w:p>
            <w:r>
              <w:rPr>
                <w:b w:val="false"/>
                <w:bCs w:val="false"/>
                <w:sz w:val="19"/>
                <w:szCs w:val="19"/>
              </w:rPr>
              <w:t xml:space="preserve">External data</w:t>
            </w:r>
          </w:p>
        </w:tc>
        <w:tc>
          <w:tcPr>
            <w:tcW w:type="dxa" w:w="6740"/>
            <w:shd w:fill="F2F2F2" w:color="auto" w:val="clear"/>
            <w:tcMar>
              <w:top w:type="dxa" w:w="90"/>
              <w:left w:type="dxa" w:w="120"/>
              <w:bottom w:type="dxa" w:w="90"/>
              <w:right w:type="dxa" w:w="120"/>
            </w:tcMar>
          </w:tcPr>
          <w:p>
            <w:r>
              <w:rPr>
                <w:b w:val="false"/>
                <w:bCs w:val="false"/>
                <w:sz w:val="19"/>
                <w:szCs w:val="19"/>
              </w:rPr>
              <w:t xml:space="preserve">JSON REST API (e.g. exchangerate.host / open.er-api.com) for live currency rates, parsed with org.json / Gson</w:t>
            </w:r>
          </w:p>
        </w:tc>
      </w:tr>
      <w:tr>
        <w:tc>
          <w:tcPr>
            <w:tcW w:type="dxa" w:w="3000"/>
            <w:tcMar>
              <w:top w:type="dxa" w:w="90"/>
              <w:left w:type="dxa" w:w="120"/>
              <w:bottom w:type="dxa" w:w="90"/>
              <w:right w:type="dxa" w:w="120"/>
            </w:tcMar>
          </w:tcPr>
          <w:p>
            <w:r>
              <w:rPr>
                <w:b w:val="false"/>
                <w:bCs w:val="false"/>
                <w:sz w:val="19"/>
                <w:szCs w:val="19"/>
              </w:rPr>
              <w:t xml:space="preserve">Concurrency</w:t>
            </w:r>
          </w:p>
        </w:tc>
        <w:tc>
          <w:tcPr>
            <w:tcW w:type="dxa" w:w="6740"/>
            <w:tcMar>
              <w:top w:type="dxa" w:w="90"/>
              <w:left w:type="dxa" w:w="120"/>
              <w:bottom w:type="dxa" w:w="90"/>
              <w:right w:type="dxa" w:w="120"/>
            </w:tcMar>
          </w:tcPr>
          <w:p>
            <w:r>
              <w:rPr>
                <w:b w:val="false"/>
                <w:bCs w:val="false"/>
                <w:sz w:val="19"/>
                <w:szCs w:val="19"/>
              </w:rPr>
              <w:t xml:space="preserve">java.lang.Thread, Runnable, ExecutorService, ScheduledExecutorService, Future/Callable, synchronized blocks, ConcurrentHashMap</w:t>
            </w:r>
          </w:p>
        </w:tc>
      </w:tr>
      <w:tr>
        <w:tc>
          <w:tcPr>
            <w:tcW w:type="dxa" w:w="3000"/>
            <w:shd w:fill="F2F2F2" w:color="auto" w:val="clear"/>
            <w:tcMar>
              <w:top w:type="dxa" w:w="90"/>
              <w:left w:type="dxa" w:w="120"/>
              <w:bottom w:type="dxa" w:w="90"/>
              <w:right w:type="dxa" w:w="120"/>
            </w:tcMar>
          </w:tcPr>
          <w:p>
            <w:r>
              <w:rPr>
                <w:b w:val="false"/>
                <w:bCs w:val="false"/>
                <w:sz w:val="19"/>
                <w:szCs w:val="19"/>
              </w:rPr>
              <w:t xml:space="preserve">Version Control</w:t>
            </w:r>
          </w:p>
        </w:tc>
        <w:tc>
          <w:tcPr>
            <w:tcW w:type="dxa" w:w="6740"/>
            <w:shd w:fill="F2F2F2" w:color="auto" w:val="clear"/>
            <w:tcMar>
              <w:top w:type="dxa" w:w="90"/>
              <w:left w:type="dxa" w:w="120"/>
              <w:bottom w:type="dxa" w:w="90"/>
              <w:right w:type="dxa" w:w="120"/>
            </w:tcMar>
          </w:tcPr>
          <w:p>
            <w:r>
              <w:rPr>
                <w:b w:val="false"/>
                <w:bCs w:val="false"/>
                <w:sz w:val="19"/>
                <w:szCs w:val="19"/>
              </w:rPr>
              <w:t xml:space="preserve">Git, hosted remotely on GitHub</w:t>
            </w:r>
          </w:p>
        </w:tc>
      </w:tr>
      <w:tr>
        <w:tc>
          <w:tcPr>
            <w:tcW w:type="dxa" w:w="3000"/>
            <w:tcMar>
              <w:top w:type="dxa" w:w="90"/>
              <w:left w:type="dxa" w:w="120"/>
              <w:bottom w:type="dxa" w:w="90"/>
              <w:right w:type="dxa" w:w="120"/>
            </w:tcMar>
          </w:tcPr>
          <w:p>
            <w:r>
              <w:rPr>
                <w:b w:val="false"/>
                <w:bCs w:val="false"/>
                <w:sz w:val="19"/>
                <w:szCs w:val="19"/>
              </w:rPr>
              <w:t xml:space="preserve">Build Tool</w:t>
            </w:r>
          </w:p>
        </w:tc>
        <w:tc>
          <w:tcPr>
            <w:tcW w:type="dxa" w:w="6740"/>
            <w:tcMar>
              <w:top w:type="dxa" w:w="90"/>
              <w:left w:type="dxa" w:w="120"/>
              <w:bottom w:type="dxa" w:w="90"/>
              <w:right w:type="dxa" w:w="120"/>
            </w:tcMar>
          </w:tcPr>
          <w:p>
            <w:r>
              <w:rPr>
                <w:b w:val="false"/>
                <w:bCs w:val="false"/>
                <w:sz w:val="19"/>
                <w:szCs w:val="19"/>
              </w:rPr>
              <w:t xml:space="preserve">Maven (dependency management, packaging into a runnable JAR)</w:t>
            </w:r>
          </w:p>
        </w:tc>
      </w:tr>
    </w:tbl>
    <w:p>
      <w:pPr>
        <w:pStyle w:val="Heading1"/>
        <w:spacing w:after="160" w:before="320"/>
      </w:pPr>
      <w:r>
        <w:rPr>
          <w:b/>
          <w:bCs/>
          <w:color w:val="1F3864"/>
          <w:sz w:val="26"/>
          <w:szCs w:val="26"/>
        </w:rPr>
        <w:t xml:space="preserve">5. System Architecture</w:t>
      </w:r>
    </w:p>
    <w:p>
      <w:pPr>
        <w:spacing w:after="160" w:line="276"/>
      </w:pPr>
      <w:r>
        <w:rPr>
          <w:sz w:val="22"/>
          <w:szCs w:val="22"/>
        </w:rPr>
        <w:t xml:space="preserve">BazarFX follows an MVC-inspired layered architecture that keeps the JavaFX views thin, business logic in dedicated services, database access isolated behind a DAO layer, and file I/O isolated behind a storage layer — which also makes it straightforward to keep the UI thread free by delegating slow work (image processing, database writes, API calls) to background threads.</w:t>
      </w:r>
    </w:p>
    <w:p>
      <w:pPr>
        <w:pStyle w:val="Heading2"/>
        <w:spacing w:after="120" w:before="220"/>
      </w:pPr>
      <w:r>
        <w:rPr>
          <w:b/>
          <w:bCs/>
          <w:color w:val="1F3864"/>
          <w:sz w:val="23"/>
          <w:szCs w:val="23"/>
        </w:rPr>
        <w:t xml:space="preserve">5.1 Package structure</w:t>
      </w:r>
    </w:p>
    <w:p>
      <w:pPr>
        <w:pStyle w:val="ListParagraph"/>
        <w:numPr>
          <w:ilvl w:val="0"/>
          <w:numId w:val="2"/>
        </w:numPr>
        <w:spacing w:after="90" w:line="276"/>
      </w:pPr>
      <w:r>
        <w:rPr>
          <w:sz w:val="22"/>
          <w:szCs w:val="22"/>
        </w:rPr>
        <w:t xml:space="preserve">model — plain Java classes: User, Product, Order, Review, CartItem, WishlistItem, Category, ExchangeRate.</w:t>
      </w:r>
    </w:p>
    <w:p>
      <w:pPr>
        <w:pStyle w:val="ListParagraph"/>
        <w:numPr>
          <w:ilvl w:val="0"/>
          <w:numId w:val="2"/>
        </w:numPr>
        <w:spacing w:after="90" w:line="276"/>
      </w:pPr>
      <w:r>
        <w:rPr>
          <w:sz w:val="22"/>
          <w:szCs w:val="22"/>
        </w:rPr>
        <w:t xml:space="preserve">view — FXML layouts for every screen (login, signup, browse, product detail, seller dashboard, cart, checkout, reports).</w:t>
      </w:r>
    </w:p>
    <w:p>
      <w:pPr>
        <w:pStyle w:val="ListParagraph"/>
        <w:numPr>
          <w:ilvl w:val="0"/>
          <w:numId w:val="2"/>
        </w:numPr>
        <w:spacing w:after="90" w:line="276"/>
      </w:pPr>
      <w:r>
        <w:rPr>
          <w:sz w:val="22"/>
          <w:szCs w:val="22"/>
        </w:rPr>
        <w:t xml:space="preserve">controller — one JavaFX controller per screen, wiring UI events to services and updating the UI via Platform.runLater().</w:t>
      </w:r>
    </w:p>
    <w:p>
      <w:pPr>
        <w:pStyle w:val="ListParagraph"/>
        <w:numPr>
          <w:ilvl w:val="0"/>
          <w:numId w:val="2"/>
        </w:numPr>
        <w:spacing w:after="90" w:line="276"/>
      </w:pPr>
      <w:r>
        <w:rPr>
          <w:sz w:val="22"/>
          <w:szCs w:val="22"/>
        </w:rPr>
        <w:t xml:space="preserve">service — AuthService, ProductService, OrderService, ReviewService, ReportService, CurrencyService — business logic and validation lives here.</w:t>
      </w:r>
    </w:p>
    <w:p>
      <w:pPr>
        <w:pStyle w:val="ListParagraph"/>
        <w:numPr>
          <w:ilvl w:val="0"/>
          <w:numId w:val="2"/>
        </w:numPr>
        <w:spacing w:after="90" w:line="276"/>
      </w:pPr>
      <w:r>
        <w:rPr>
          <w:sz w:val="22"/>
          <w:szCs w:val="22"/>
        </w:rPr>
        <w:t xml:space="preserve">dao — UserDao, ProductDao, OrderDao, ReviewDao — SQL access behind small, testable interfaces; the only classes that touch JDBC directly.</w:t>
      </w:r>
    </w:p>
    <w:p>
      <w:pPr>
        <w:pStyle w:val="ListParagraph"/>
        <w:numPr>
          <w:ilvl w:val="0"/>
          <w:numId w:val="2"/>
        </w:numPr>
        <w:spacing w:after="90" w:line="276"/>
      </w:pPr>
      <w:r>
        <w:rPr>
          <w:sz w:val="22"/>
          <w:szCs w:val="22"/>
        </w:rPr>
        <w:t xml:space="preserve">concurrency — ImageProcessor, NotificationPoller, ReportGenerator, OrderStatusSimulator, ExchangeRateFetcher — all background-thread logic isolated in one place.</w:t>
      </w:r>
    </w:p>
    <w:p>
      <w:pPr>
        <w:pStyle w:val="ListParagraph"/>
        <w:numPr>
          <w:ilvl w:val="0"/>
          <w:numId w:val="2"/>
        </w:numPr>
        <w:spacing w:after="90" w:line="276"/>
      </w:pPr>
      <w:r>
        <w:rPr>
          <w:sz w:val="22"/>
          <w:szCs w:val="22"/>
        </w:rPr>
        <w:t xml:space="preserve">storage — FileStorageManager (images/thumbnails) and DatabaseManager (JDBC connection pool + schema initialization / migration).</w:t>
      </w:r>
    </w:p>
    <w:p>
      <w:pPr>
        <w:pStyle w:val="ListParagraph"/>
        <w:numPr>
          <w:ilvl w:val="0"/>
          <w:numId w:val="2"/>
        </w:numPr>
        <w:spacing w:after="90" w:line="276"/>
      </w:pPr>
      <w:r>
        <w:rPr>
          <w:sz w:val="22"/>
          <w:szCs w:val="22"/>
        </w:rPr>
        <w:t xml:space="preserve">util — PasswordHasher, InputValidator, ImageUtils, IdGenerator, JsonMapper.</w:t>
      </w:r>
    </w:p>
    <w:p>
      <w:pPr>
        <w:pStyle w:val="Heading1"/>
        <w:spacing w:after="160" w:before="320"/>
      </w:pPr>
      <w:r>
        <w:rPr>
          <w:b/>
          <w:bCs/>
          <w:color w:val="1F3864"/>
          <w:sz w:val="26"/>
          <w:szCs w:val="26"/>
        </w:rPr>
        <w:t xml:space="preserve">6. Data Storage Strategy (SQLite + File-Based Assets)</w:t>
      </w:r>
    </w:p>
    <w:p>
      <w:pPr>
        <w:spacing w:after="160" w:line="276"/>
      </w:pPr>
      <w:r>
        <w:rPr>
          <w:sz w:val="22"/>
          <w:szCs w:val="22"/>
        </w:rPr>
        <w:t xml:space="preserve">BazarFX uses SQLite as an embedded, serverless relational database — a single bazarfx.db file shipped alongside the app, so the project stays self-contained and runs on any machine with no external database service. On startup, the DatabaseManager opens a pooled connection, runs any pending schema migrations, and hands out connections to the DAO layer; a background auto-backup thread periodically copies the .db file so no work is lost even if the app closes unexpectedly.</w:t>
      </w:r>
    </w:p>
    <w:p>
      <w:pPr>
        <w:pStyle w:val="Heading2"/>
        <w:spacing w:after="120" w:before="220"/>
      </w:pPr>
      <w:r>
        <w:rPr>
          <w:b/>
          <w:bCs/>
          <w:color w:val="1F3864"/>
          <w:sz w:val="23"/>
          <w:szCs w:val="23"/>
        </w:rPr>
        <w:t xml:space="preserve">6.1 Core tables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40"/>
      </w:tblGrid>
      <w:tr>
        <w:trPr>
          <w:tblHeader/>
        </w:trPr>
        <w:tc>
          <w:tcPr>
            <w:tcW w:type="dxa" w:w="2400"/>
            <w:shd w:fill="1F3864" w:color="auto" w:val="clear"/>
            <w:tcMar>
              <w:top w:type="dxa" w:w="100"/>
              <w:left w:type="dxa" w:w="120"/>
              <w:bottom w:type="dxa" w:w="100"/>
              <w:right w:type="dxa" w:w="120"/>
            </w:tcMar>
          </w:tcPr>
          <w:p>
            <w:r>
              <w:rPr>
                <w:b/>
                <w:bCs/>
                <w:color w:val="FFFFFF"/>
                <w:sz w:val="20"/>
                <w:szCs w:val="20"/>
              </w:rPr>
              <w:t xml:space="preserve">Table</w:t>
            </w:r>
          </w:p>
        </w:tc>
        <w:tc>
          <w:tcPr>
            <w:tcW w:type="dxa" w:w="3600"/>
            <w:shd w:fill="1F3864" w:color="auto" w:val="clear"/>
            <w:tcMar>
              <w:top w:type="dxa" w:w="100"/>
              <w:left w:type="dxa" w:w="120"/>
              <w:bottom w:type="dxa" w:w="100"/>
              <w:right w:type="dxa" w:w="120"/>
            </w:tcMar>
          </w:tcPr>
          <w:p>
            <w:r>
              <w:rPr>
                <w:b/>
                <w:bCs/>
                <w:color w:val="FFFFFF"/>
                <w:sz w:val="20"/>
                <w:szCs w:val="20"/>
              </w:rPr>
              <w:t xml:space="preserve">Key columns</w:t>
            </w:r>
          </w:p>
        </w:tc>
        <w:tc>
          <w:tcPr>
            <w:tcW w:type="dxa" w:w="3740"/>
            <w:shd w:fill="1F3864" w:color="auto" w:val="clear"/>
            <w:tcMar>
              <w:top w:type="dxa" w:w="100"/>
              <w:left w:type="dxa" w:w="120"/>
              <w:bottom w:type="dxa" w:w="100"/>
              <w:right w:type="dxa" w:w="120"/>
            </w:tcMar>
          </w:tcPr>
          <w:p>
            <w:r>
              <w:rPr>
                <w:b/>
                <w:bCs/>
                <w:color w:val="FFFFFF"/>
                <w:sz w:val="20"/>
                <w:szCs w:val="20"/>
              </w:rPr>
              <w:t xml:space="preserve">Notes</w:t>
            </w:r>
          </w:p>
        </w:tc>
      </w:tr>
      <w:tr>
        <w:tc>
          <w:tcPr>
            <w:tcW w:type="dxa" w:w="2400"/>
            <w:tcMar>
              <w:top w:type="dxa" w:w="90"/>
              <w:left w:type="dxa" w:w="120"/>
              <w:bottom w:type="dxa" w:w="90"/>
              <w:right w:type="dxa" w:w="120"/>
            </w:tcMar>
          </w:tcPr>
          <w:p>
            <w:r>
              <w:rPr>
                <w:b w:val="false"/>
                <w:bCs w:val="false"/>
                <w:sz w:val="19"/>
                <w:szCs w:val="19"/>
              </w:rPr>
              <w:t xml:space="preserve">users</w:t>
            </w:r>
          </w:p>
        </w:tc>
        <w:tc>
          <w:tcPr>
            <w:tcW w:type="dxa" w:w="3600"/>
            <w:tcMar>
              <w:top w:type="dxa" w:w="90"/>
              <w:left w:type="dxa" w:w="120"/>
              <w:bottom w:type="dxa" w:w="90"/>
              <w:right w:type="dxa" w:w="120"/>
            </w:tcMar>
          </w:tcPr>
          <w:p>
            <w:r>
              <w:rPr>
                <w:b w:val="false"/>
                <w:bCs w:val="false"/>
                <w:sz w:val="19"/>
                <w:szCs w:val="19"/>
              </w:rPr>
              <w:t xml:space="preserve">user_id (PK), username, email, phone, location, password_hash, rating_avg</w:t>
            </w:r>
          </w:p>
        </w:tc>
        <w:tc>
          <w:tcPr>
            <w:tcW w:type="dxa" w:w="3740"/>
            <w:tcMar>
              <w:top w:type="dxa" w:w="90"/>
              <w:left w:type="dxa" w:w="120"/>
              <w:bottom w:type="dxa" w:w="90"/>
              <w:right w:type="dxa" w:w="120"/>
            </w:tcMar>
          </w:tcPr>
          <w:p>
            <w:r>
              <w:rPr>
                <w:b w:val="false"/>
                <w:bCs w:val="false"/>
                <w:sz w:val="19"/>
                <w:szCs w:val="19"/>
              </w:rPr>
              <w:t xml:space="preserve">Unique index on username and email</w:t>
            </w:r>
          </w:p>
        </w:tc>
      </w:tr>
      <w:tr>
        <w:tc>
          <w:tcPr>
            <w:tcW w:type="dxa" w:w="2400"/>
            <w:shd w:fill="F2F2F2" w:color="auto" w:val="clear"/>
            <w:tcMar>
              <w:top w:type="dxa" w:w="90"/>
              <w:left w:type="dxa" w:w="120"/>
              <w:bottom w:type="dxa" w:w="90"/>
              <w:right w:type="dxa" w:w="120"/>
            </w:tcMar>
          </w:tcPr>
          <w:p>
            <w:r>
              <w:rPr>
                <w:b w:val="false"/>
                <w:bCs w:val="false"/>
                <w:sz w:val="19"/>
                <w:szCs w:val="19"/>
              </w:rPr>
              <w:t xml:space="preserve">categories</w:t>
            </w:r>
          </w:p>
        </w:tc>
        <w:tc>
          <w:tcPr>
            <w:tcW w:type="dxa" w:w="3600"/>
            <w:shd w:fill="F2F2F2" w:color="auto" w:val="clear"/>
            <w:tcMar>
              <w:top w:type="dxa" w:w="90"/>
              <w:left w:type="dxa" w:w="120"/>
              <w:bottom w:type="dxa" w:w="90"/>
              <w:right w:type="dxa" w:w="120"/>
            </w:tcMar>
          </w:tcPr>
          <w:p>
            <w:r>
              <w:rPr>
                <w:b w:val="false"/>
                <w:bCs w:val="false"/>
                <w:sz w:val="19"/>
                <w:szCs w:val="19"/>
              </w:rPr>
              <w:t xml:space="preserve">category_id (PK), name</w:t>
            </w:r>
          </w:p>
        </w:tc>
        <w:tc>
          <w:tcPr>
            <w:tcW w:type="dxa" w:w="3740"/>
            <w:shd w:fill="F2F2F2" w:color="auto" w:val="clear"/>
            <w:tcMar>
              <w:top w:type="dxa" w:w="90"/>
              <w:left w:type="dxa" w:w="120"/>
              <w:bottom w:type="dxa" w:w="90"/>
              <w:right w:type="dxa" w:w="120"/>
            </w:tcMar>
          </w:tcPr>
          <w:p>
            <w:r>
              <w:rPr>
                <w:b w:val="false"/>
                <w:bCs w:val="false"/>
                <w:sz w:val="19"/>
                <w:szCs w:val="19"/>
              </w:rPr>
              <w:t xml:space="preserve">Small lookup table</w:t>
            </w:r>
          </w:p>
        </w:tc>
      </w:tr>
      <w:tr>
        <w:tc>
          <w:tcPr>
            <w:tcW w:type="dxa" w:w="2400"/>
            <w:tcMar>
              <w:top w:type="dxa" w:w="90"/>
              <w:left w:type="dxa" w:w="120"/>
              <w:bottom w:type="dxa" w:w="90"/>
              <w:right w:type="dxa" w:w="120"/>
            </w:tcMar>
          </w:tcPr>
          <w:p>
            <w:r>
              <w:rPr>
                <w:b w:val="false"/>
                <w:bCs w:val="false"/>
                <w:sz w:val="19"/>
                <w:szCs w:val="19"/>
              </w:rPr>
              <w:t xml:space="preserve">products</w:t>
            </w:r>
          </w:p>
        </w:tc>
        <w:tc>
          <w:tcPr>
            <w:tcW w:type="dxa" w:w="3600"/>
            <w:tcMar>
              <w:top w:type="dxa" w:w="90"/>
              <w:left w:type="dxa" w:w="120"/>
              <w:bottom w:type="dxa" w:w="90"/>
              <w:right w:type="dxa" w:w="120"/>
            </w:tcMar>
          </w:tcPr>
          <w:p>
            <w:r>
              <w:rPr>
                <w:b w:val="false"/>
                <w:bCs w:val="false"/>
                <w:sz w:val="19"/>
                <w:szCs w:val="19"/>
              </w:rPr>
              <w:t xml:space="preserve">product_id (PK), seller_id (FK → users), category_id (FK → categories), title, description, price, condition, status, created_at</w:t>
            </w:r>
          </w:p>
        </w:tc>
        <w:tc>
          <w:tcPr>
            <w:tcW w:type="dxa" w:w="3740"/>
            <w:tcMar>
              <w:top w:type="dxa" w:w="90"/>
              <w:left w:type="dxa" w:w="120"/>
              <w:bottom w:type="dxa" w:w="90"/>
              <w:right w:type="dxa" w:w="120"/>
            </w:tcMar>
          </w:tcPr>
          <w:p>
            <w:r>
              <w:rPr>
                <w:b w:val="false"/>
                <w:bCs w:val="false"/>
                <w:sz w:val="19"/>
                <w:szCs w:val="19"/>
              </w:rPr>
              <w:t xml:space="preserve">Indexed on category_id and status for fast browse/filter queries</w:t>
            </w:r>
          </w:p>
        </w:tc>
      </w:tr>
      <w:tr>
        <w:tc>
          <w:tcPr>
            <w:tcW w:type="dxa" w:w="2400"/>
            <w:shd w:fill="F2F2F2" w:color="auto" w:val="clear"/>
            <w:tcMar>
              <w:top w:type="dxa" w:w="90"/>
              <w:left w:type="dxa" w:w="120"/>
              <w:bottom w:type="dxa" w:w="90"/>
              <w:right w:type="dxa" w:w="120"/>
            </w:tcMar>
          </w:tcPr>
          <w:p>
            <w:r>
              <w:rPr>
                <w:b w:val="false"/>
                <w:bCs w:val="false"/>
                <w:sz w:val="19"/>
                <w:szCs w:val="19"/>
              </w:rPr>
              <w:t xml:space="preserve">orders</w:t>
            </w:r>
          </w:p>
        </w:tc>
        <w:tc>
          <w:tcPr>
            <w:tcW w:type="dxa" w:w="3600"/>
            <w:shd w:fill="F2F2F2" w:color="auto" w:val="clear"/>
            <w:tcMar>
              <w:top w:type="dxa" w:w="90"/>
              <w:left w:type="dxa" w:w="120"/>
              <w:bottom w:type="dxa" w:w="90"/>
              <w:right w:type="dxa" w:w="120"/>
            </w:tcMar>
          </w:tcPr>
          <w:p>
            <w:r>
              <w:rPr>
                <w:b w:val="false"/>
                <w:bCs w:val="false"/>
                <w:sz w:val="19"/>
                <w:szCs w:val="19"/>
              </w:rPr>
              <w:t xml:space="preserve">order_id (PK), buyer_id (FK → users), product_id (FK → products), status, created_at</w:t>
            </w:r>
          </w:p>
        </w:tc>
        <w:tc>
          <w:tcPr>
            <w:tcW w:type="dxa" w:w="3740"/>
            <w:shd w:fill="F2F2F2" w:color="auto" w:val="clear"/>
            <w:tcMar>
              <w:top w:type="dxa" w:w="90"/>
              <w:left w:type="dxa" w:w="120"/>
              <w:bottom w:type="dxa" w:w="90"/>
              <w:right w:type="dxa" w:w="120"/>
            </w:tcMar>
          </w:tcPr>
          <w:p>
            <w:r>
              <w:rPr>
                <w:b w:val="false"/>
                <w:bCs w:val="false"/>
                <w:sz w:val="19"/>
                <w:szCs w:val="19"/>
              </w:rPr>
              <w:t xml:space="preserve">status ∈ Pending / Confirmed / Shipped / Delivered</w:t>
            </w:r>
          </w:p>
        </w:tc>
      </w:tr>
      <w:tr>
        <w:tc>
          <w:tcPr>
            <w:tcW w:type="dxa" w:w="2400"/>
            <w:tcMar>
              <w:top w:type="dxa" w:w="90"/>
              <w:left w:type="dxa" w:w="120"/>
              <w:bottom w:type="dxa" w:w="90"/>
              <w:right w:type="dxa" w:w="120"/>
            </w:tcMar>
          </w:tcPr>
          <w:p>
            <w:r>
              <w:rPr>
                <w:b w:val="false"/>
                <w:bCs w:val="false"/>
                <w:sz w:val="19"/>
                <w:szCs w:val="19"/>
              </w:rPr>
              <w:t xml:space="preserve">reviews</w:t>
            </w:r>
          </w:p>
        </w:tc>
        <w:tc>
          <w:tcPr>
            <w:tcW w:type="dxa" w:w="3600"/>
            <w:tcMar>
              <w:top w:type="dxa" w:w="90"/>
              <w:left w:type="dxa" w:w="120"/>
              <w:bottom w:type="dxa" w:w="90"/>
              <w:right w:type="dxa" w:w="120"/>
            </w:tcMar>
          </w:tcPr>
          <w:p>
            <w:r>
              <w:rPr>
                <w:b w:val="false"/>
                <w:bCs w:val="false"/>
                <w:sz w:val="19"/>
                <w:szCs w:val="19"/>
              </w:rPr>
              <w:t xml:space="preserve">review_id (PK), order_id (FK → orders), rating, comment, created_at</w:t>
            </w:r>
          </w:p>
        </w:tc>
        <w:tc>
          <w:tcPr>
            <w:tcW w:type="dxa" w:w="3740"/>
            <w:tcMar>
              <w:top w:type="dxa" w:w="90"/>
              <w:left w:type="dxa" w:w="120"/>
              <w:bottom w:type="dxa" w:w="90"/>
              <w:right w:type="dxa" w:w="120"/>
            </w:tcMar>
          </w:tcPr>
          <w:p>
            <w:r>
              <w:rPr>
                <w:b w:val="false"/>
                <w:bCs w:val="false"/>
                <w:sz w:val="19"/>
                <w:szCs w:val="19"/>
              </w:rPr>
              <w:t xml:space="preserve">One review per completed order</w:t>
            </w:r>
          </w:p>
        </w:tc>
      </w:tr>
      <w:tr>
        <w:tc>
          <w:tcPr>
            <w:tcW w:type="dxa" w:w="2400"/>
            <w:shd w:fill="F2F2F2" w:color="auto" w:val="clear"/>
            <w:tcMar>
              <w:top w:type="dxa" w:w="90"/>
              <w:left w:type="dxa" w:w="120"/>
              <w:bottom w:type="dxa" w:w="90"/>
              <w:right w:type="dxa" w:w="120"/>
            </w:tcMar>
          </w:tcPr>
          <w:p>
            <w:r>
              <w:rPr>
                <w:b w:val="false"/>
                <w:bCs w:val="false"/>
                <w:sz w:val="19"/>
                <w:szCs w:val="19"/>
              </w:rPr>
              <w:t xml:space="preserve">exchange_rate_cache</w:t>
            </w:r>
          </w:p>
        </w:tc>
        <w:tc>
          <w:tcPr>
            <w:tcW w:type="dxa" w:w="3600"/>
            <w:shd w:fill="F2F2F2" w:color="auto" w:val="clear"/>
            <w:tcMar>
              <w:top w:type="dxa" w:w="90"/>
              <w:left w:type="dxa" w:w="120"/>
              <w:bottom w:type="dxa" w:w="90"/>
              <w:right w:type="dxa" w:w="120"/>
            </w:tcMar>
          </w:tcPr>
          <w:p>
            <w:r>
              <w:rPr>
                <w:b w:val="false"/>
                <w:bCs w:val="false"/>
                <w:sz w:val="19"/>
                <w:szCs w:val="19"/>
              </w:rPr>
              <w:t xml:space="preserve">base_currency (PK), rate_json, fetched_at</w:t>
            </w:r>
          </w:p>
        </w:tc>
        <w:tc>
          <w:tcPr>
            <w:tcW w:type="dxa" w:w="3740"/>
            <w:shd w:fill="F2F2F2" w:color="auto" w:val="clear"/>
            <w:tcMar>
              <w:top w:type="dxa" w:w="90"/>
              <w:left w:type="dxa" w:w="120"/>
              <w:bottom w:type="dxa" w:w="90"/>
              <w:right w:type="dxa" w:w="120"/>
            </w:tcMar>
          </w:tcPr>
          <w:p>
            <w:r>
              <w:rPr>
                <w:b w:val="false"/>
                <w:bCs w:val="false"/>
                <w:sz w:val="19"/>
                <w:szCs w:val="19"/>
              </w:rPr>
              <w:t xml:space="preserve">Last successful API response, so the app still shows a price conversion when offline</w:t>
            </w:r>
          </w:p>
        </w:tc>
      </w:tr>
    </w:tbl>
    <w:p>
      <w:pPr>
        <w:spacing w:after="160" w:line="276"/>
      </w:pPr>
      <w:r>
        <w:rPr>
          <w:sz w:val="22"/>
          <w:szCs w:val="22"/>
        </w:rPr>
        <w:t xml:space="preserve">Uploaded photos and generated thumbnails remain plain files under /images/{productId}/, referenced from the products table by relative path — keeping large binary blobs out of the database, which is standard practice even in database-backed applications.</w:t>
      </w:r>
    </w:p>
    <w:p>
      <w:pPr>
        <w:pStyle w:val="Heading1"/>
        <w:spacing w:after="160" w:before="320"/>
      </w:pPr>
      <w:r>
        <w:rPr>
          <w:b/>
          <w:bCs/>
          <w:color w:val="1F3864"/>
          <w:sz w:val="26"/>
          <w:szCs w:val="26"/>
        </w:rPr>
        <w:t xml:space="preserve">7. Core Feature Modules</w:t>
      </w:r>
    </w:p>
    <w:p>
      <w:pPr>
        <w:spacing w:after="160" w:line="276"/>
      </w:pPr>
      <w:r>
        <w:rPr>
          <w:sz w:val="22"/>
          <w:szCs w:val="22"/>
        </w:rPr>
        <w:t xml:space="preserve">Features are grouped into modules that map naturally onto both the marketplace domain and the course topics — several modules exist specifically to give the multithreading, database, and JSON/API units a real, non-trivial application.</w:t>
      </w:r>
    </w:p>
    <w:p>
      <w:pPr>
        <w:pStyle w:val="Heading2"/>
        <w:spacing w:after="120" w:before="220"/>
      </w:pPr>
      <w:r>
        <w:rPr>
          <w:b/>
          <w:bCs/>
          <w:color w:val="1F3864"/>
          <w:sz w:val="23"/>
          <w:szCs w:val="23"/>
        </w:rPr>
        <w:t xml:space="preserve">7.1 Authentication &amp; Profile</w:t>
      </w:r>
    </w:p>
    <w:p>
      <w:pPr>
        <w:pStyle w:val="ListParagraph"/>
        <w:numPr>
          <w:ilvl w:val="0"/>
          <w:numId w:val="2"/>
        </w:numPr>
        <w:spacing w:after="90" w:line="276"/>
      </w:pPr>
      <w:r>
        <w:rPr>
          <w:sz w:val="22"/>
          <w:szCs w:val="22"/>
        </w:rPr>
        <w:t xml:space="preserve">Sign up with username, email, phone, location, and password (hashed before storage in the users table).</w:t>
      </w:r>
    </w:p>
    <w:p>
      <w:pPr>
        <w:pStyle w:val="ListParagraph"/>
        <w:numPr>
          <w:ilvl w:val="0"/>
          <w:numId w:val="2"/>
        </w:numPr>
        <w:spacing w:after="90" w:line="276"/>
      </w:pPr>
      <w:r>
        <w:rPr>
          <w:sz w:val="22"/>
          <w:szCs w:val="22"/>
        </w:rPr>
        <w:t xml:space="preserve">Login with session handling and basic "remember me" support.</w:t>
      </w:r>
    </w:p>
    <w:p>
      <w:pPr>
        <w:pStyle w:val="ListParagraph"/>
        <w:numPr>
          <w:ilvl w:val="0"/>
          <w:numId w:val="2"/>
        </w:numPr>
        <w:spacing w:after="90" w:line="276"/>
      </w:pPr>
      <w:r>
        <w:rPr>
          <w:sz w:val="22"/>
          <w:szCs w:val="22"/>
        </w:rPr>
        <w:t xml:space="preserve">Editable profile: contact info, profile photo, and a public seller rating summary (computed with a SQL aggregate query).</w:t>
      </w:r>
    </w:p>
    <w:p>
      <w:pPr>
        <w:pStyle w:val="ListParagraph"/>
        <w:numPr>
          <w:ilvl w:val="0"/>
          <w:numId w:val="2"/>
        </w:numPr>
        <w:spacing w:after="90" w:line="276"/>
      </w:pPr>
      <w:r>
        <w:rPr>
          <w:sz w:val="22"/>
          <w:szCs w:val="22"/>
        </w:rPr>
        <w:t xml:space="preserve">Personal dashboard: my listings, purchase history, sales history — each backed by a parameterized SQL query.</w:t>
      </w:r>
    </w:p>
    <w:p>
      <w:pPr>
        <w:pStyle w:val="Heading2"/>
        <w:spacing w:after="120" w:before="220"/>
      </w:pPr>
      <w:r>
        <w:rPr>
          <w:b/>
          <w:bCs/>
          <w:color w:val="1F3864"/>
          <w:sz w:val="23"/>
          <w:szCs w:val="23"/>
        </w:rPr>
        <w:t xml:space="preserve">7.2 Sell a Product (Listing Management)</w:t>
      </w:r>
    </w:p>
    <w:p>
      <w:pPr>
        <w:pStyle w:val="ListParagraph"/>
        <w:numPr>
          <w:ilvl w:val="0"/>
          <w:numId w:val="2"/>
        </w:numPr>
        <w:spacing w:after="90" w:line="276"/>
      </w:pPr>
      <w:r>
        <w:rPr>
          <w:sz w:val="22"/>
          <w:szCs w:val="22"/>
        </w:rPr>
        <w:t xml:space="preserve">Create a listing: title, description, category, price, condition (new/used), and up to 5 photos.</w:t>
      </w:r>
    </w:p>
    <w:p>
      <w:pPr>
        <w:pStyle w:val="ListParagraph"/>
        <w:numPr>
          <w:ilvl w:val="0"/>
          <w:numId w:val="2"/>
        </w:numPr>
        <w:spacing w:after="90" w:line="276"/>
      </w:pPr>
      <w:r>
        <w:rPr>
          <w:sz w:val="22"/>
          <w:szCs w:val="22"/>
        </w:rPr>
        <w:t xml:space="preserve">Listing metadata is inserted into the products table via a prepared statement; photos are copied into local storage and processed on a background thread pool (resize + thumbnail generation) so the form never freezes.</w:t>
      </w:r>
    </w:p>
    <w:p>
      <w:pPr>
        <w:pStyle w:val="ListParagraph"/>
        <w:numPr>
          <w:ilvl w:val="0"/>
          <w:numId w:val="2"/>
        </w:numPr>
        <w:spacing w:after="90" w:line="276"/>
      </w:pPr>
      <w:r>
        <w:rPr>
          <w:sz w:val="22"/>
          <w:szCs w:val="22"/>
        </w:rPr>
        <w:t xml:space="preserve">Edit, pause, or delete an existing listing; view per-listing view counts (an incrementing column updated on each product-detail view).</w:t>
      </w:r>
    </w:p>
    <w:p>
      <w:pPr>
        <w:pStyle w:val="Heading2"/>
        <w:spacing w:after="120" w:before="220"/>
      </w:pPr>
      <w:r>
        <w:rPr>
          <w:b/>
          <w:bCs/>
          <w:color w:val="1F3864"/>
          <w:sz w:val="23"/>
          <w:szCs w:val="23"/>
        </w:rPr>
        <w:t xml:space="preserve">7.3 Browse &amp; Search</w:t>
      </w:r>
    </w:p>
    <w:p>
      <w:pPr>
        <w:pStyle w:val="ListParagraph"/>
        <w:numPr>
          <w:ilvl w:val="0"/>
          <w:numId w:val="2"/>
        </w:numPr>
        <w:spacing w:after="90" w:line="276"/>
      </w:pPr>
      <w:r>
        <w:rPr>
          <w:sz w:val="22"/>
          <w:szCs w:val="22"/>
        </w:rPr>
        <w:t xml:space="preserve">Grid and list views of active listings with category tabs, populated by indexed SQL queries rather than a full in-memory scan.</w:t>
      </w:r>
    </w:p>
    <w:p>
      <w:pPr>
        <w:pStyle w:val="ListParagraph"/>
        <w:numPr>
          <w:ilvl w:val="0"/>
          <w:numId w:val="2"/>
        </w:numPr>
        <w:spacing w:after="90" w:line="276"/>
      </w:pPr>
      <w:r>
        <w:rPr>
          <w:sz w:val="22"/>
          <w:szCs w:val="22"/>
        </w:rPr>
        <w:t xml:space="preserve">Filters: category, price range, condition, location; sort by newest, price, or popularity — expressed as SQL WHERE/ORDER BY clauses built dynamically from the selected filters.</w:t>
      </w:r>
    </w:p>
    <w:p>
      <w:pPr>
        <w:pStyle w:val="ListParagraph"/>
        <w:numPr>
          <w:ilvl w:val="0"/>
          <w:numId w:val="2"/>
        </w:numPr>
        <w:spacing w:after="90" w:line="276"/>
      </w:pPr>
      <w:r>
        <w:rPr>
          <w:sz w:val="22"/>
          <w:szCs w:val="22"/>
        </w:rPr>
        <w:t xml:space="preserve">Keyword search backed by a lightweight in-memory index that a background thread rebuilds incrementally whenever a listing is added or edited, so search stays fast without blocking the UI or re-querying the database on every keystroke.</w:t>
      </w:r>
    </w:p>
    <w:p>
      <w:pPr>
        <w:pStyle w:val="Heading2"/>
        <w:spacing w:after="120" w:before="220"/>
      </w:pPr>
      <w:r>
        <w:rPr>
          <w:b/>
          <w:bCs/>
          <w:color w:val="1F3864"/>
          <w:sz w:val="23"/>
          <w:szCs w:val="23"/>
        </w:rPr>
        <w:t xml:space="preserve">7.4 Cart &amp; Wishlist</w:t>
      </w:r>
    </w:p>
    <w:p>
      <w:pPr>
        <w:pStyle w:val="ListParagraph"/>
        <w:numPr>
          <w:ilvl w:val="0"/>
          <w:numId w:val="2"/>
        </w:numPr>
        <w:spacing w:after="90" w:line="276"/>
      </w:pPr>
      <w:r>
        <w:rPr>
          <w:sz w:val="22"/>
          <w:szCs w:val="22"/>
        </w:rPr>
        <w:t xml:space="preserve">Add/remove items to a shopping cart with quantity handling.</w:t>
      </w:r>
    </w:p>
    <w:p>
      <w:pPr>
        <w:pStyle w:val="ListParagraph"/>
        <w:numPr>
          <w:ilvl w:val="0"/>
          <w:numId w:val="2"/>
        </w:numPr>
        <w:spacing w:after="90" w:line="276"/>
      </w:pPr>
      <w:r>
        <w:rPr>
          <w:sz w:val="22"/>
          <w:szCs w:val="22"/>
        </w:rPr>
        <w:t xml:space="preserve">Wishlist ("save for later") separate from the cart, visible from the profile page.</w:t>
      </w:r>
    </w:p>
    <w:p>
      <w:pPr>
        <w:pStyle w:val="ListParagraph"/>
        <w:numPr>
          <w:ilvl w:val="0"/>
          <w:numId w:val="2"/>
        </w:numPr>
        <w:spacing w:after="90" w:line="276"/>
      </w:pPr>
      <w:r>
        <w:rPr>
          <w:sz w:val="22"/>
          <w:szCs w:val="22"/>
        </w:rPr>
        <w:t xml:space="preserve">Wishlist items flagged automatically if the seller changes the price or removes the listing.</w:t>
      </w:r>
    </w:p>
    <w:p>
      <w:pPr>
        <w:pStyle w:val="Heading2"/>
        <w:spacing w:after="120" w:before="220"/>
      </w:pPr>
      <w:r>
        <w:rPr>
          <w:b/>
          <w:bCs/>
          <w:color w:val="1F3864"/>
          <w:sz w:val="23"/>
          <w:szCs w:val="23"/>
        </w:rPr>
        <w:t xml:space="preserve">7.5 Simulated Checkout &amp; Orders</w:t>
      </w:r>
    </w:p>
    <w:p>
      <w:pPr>
        <w:pStyle w:val="ListParagraph"/>
        <w:numPr>
          <w:ilvl w:val="0"/>
          <w:numId w:val="2"/>
        </w:numPr>
        <w:spacing w:after="90" w:line="276"/>
      </w:pPr>
      <w:r>
        <w:rPr>
          <w:sz w:val="22"/>
          <w:szCs w:val="22"/>
        </w:rPr>
        <w:t xml:space="preserve">Cart review → simulated "payment" step (no real gateway) → order confirmation screen, with the order row inserted transactionally alongside its initial status.</w:t>
      </w:r>
    </w:p>
    <w:p>
      <w:pPr>
        <w:pStyle w:val="ListParagraph"/>
        <w:numPr>
          <w:ilvl w:val="0"/>
          <w:numId w:val="2"/>
        </w:numPr>
        <w:spacing w:after="90" w:line="276"/>
      </w:pPr>
      <w:r>
        <w:rPr>
          <w:sz w:val="22"/>
          <w:szCs w:val="22"/>
        </w:rPr>
        <w:t xml:space="preserve">Each order progresses through a realistic status pipeline — Pending → Confirmed → Shipped → Delivered — advanced automatically over time by a ScheduledExecutorService, with each transition written back to the orders table.</w:t>
      </w:r>
    </w:p>
    <w:p>
      <w:pPr>
        <w:pStyle w:val="ListParagraph"/>
        <w:numPr>
          <w:ilvl w:val="0"/>
          <w:numId w:val="2"/>
        </w:numPr>
        <w:spacing w:after="90" w:line="276"/>
      </w:pPr>
      <w:r>
        <w:rPr>
          <w:sz w:val="22"/>
          <w:szCs w:val="22"/>
        </w:rPr>
        <w:t xml:space="preserve">Full order history for buyers; a sales ledger for sellers, both driven by SQL joins across orders, products, and users.</w:t>
      </w:r>
    </w:p>
    <w:p>
      <w:pPr>
        <w:pStyle w:val="Heading2"/>
        <w:spacing w:after="120" w:before="220"/>
      </w:pPr>
      <w:r>
        <w:rPr>
          <w:b/>
          <w:bCs/>
          <w:color w:val="1F3864"/>
          <w:sz w:val="23"/>
          <w:szCs w:val="23"/>
        </w:rPr>
        <w:t xml:space="preserve">7.6 Reviews &amp; Ratings</w:t>
      </w:r>
    </w:p>
    <w:p>
      <w:pPr>
        <w:pStyle w:val="ListParagraph"/>
        <w:numPr>
          <w:ilvl w:val="0"/>
          <w:numId w:val="2"/>
        </w:numPr>
        <w:spacing w:after="90" w:line="276"/>
      </w:pPr>
      <w:r>
        <w:rPr>
          <w:sz w:val="22"/>
          <w:szCs w:val="22"/>
        </w:rPr>
        <w:t xml:space="preserve">Buyers can rate and review a seller once an order reaches "Delivered."</w:t>
      </w:r>
    </w:p>
    <w:p>
      <w:pPr>
        <w:pStyle w:val="ListParagraph"/>
        <w:numPr>
          <w:ilvl w:val="0"/>
          <w:numId w:val="2"/>
        </w:numPr>
        <w:spacing w:after="90" w:line="276"/>
      </w:pPr>
      <w:r>
        <w:rPr>
          <w:sz w:val="22"/>
          <w:szCs w:val="22"/>
        </w:rPr>
        <w:t xml:space="preserve">Average rating is recomputed with a SQL aggregate (AVG) query, cached on the seller's profile row, and shown on every listing they own.</w:t>
      </w:r>
    </w:p>
    <w:p>
      <w:pPr>
        <w:pStyle w:val="ListParagraph"/>
        <w:numPr>
          <w:ilvl w:val="0"/>
          <w:numId w:val="2"/>
        </w:numPr>
        <w:spacing w:after="90" w:line="276"/>
      </w:pPr>
      <w:r>
        <w:rPr>
          <w:sz w:val="22"/>
          <w:szCs w:val="22"/>
        </w:rPr>
        <w:t xml:space="preserve">Simple moderation queue: a seller can flag a review for admin attention.</w:t>
      </w:r>
    </w:p>
    <w:p>
      <w:pPr>
        <w:pStyle w:val="Heading2"/>
        <w:spacing w:after="120" w:before="220"/>
      </w:pPr>
      <w:r>
        <w:rPr>
          <w:b/>
          <w:bCs/>
          <w:color w:val="1F3864"/>
          <w:sz w:val="23"/>
          <w:szCs w:val="23"/>
        </w:rPr>
        <w:t xml:space="preserve">7.7 Live Currency Conversion (JSON / REST API)</w:t>
      </w:r>
    </w:p>
    <w:p>
      <w:pPr>
        <w:pStyle w:val="ListParagraph"/>
        <w:numPr>
          <w:ilvl w:val="0"/>
          <w:numId w:val="2"/>
        </w:numPr>
        <w:spacing w:after="90" w:line="276"/>
      </w:pPr>
      <w:r>
        <w:rPr>
          <w:sz w:val="22"/>
          <w:szCs w:val="22"/>
        </w:rPr>
        <w:t xml:space="preserve">On startup and every few minutes thereafter, a background ExchangeRateFetcher thread calls a free public exchange-rate REST API (e.g. open.er-api.com) and parses the JSON response into an ExchangeRate model using org.json/Gson.</w:t>
      </w:r>
    </w:p>
    <w:p>
      <w:pPr>
        <w:pStyle w:val="ListParagraph"/>
        <w:numPr>
          <w:ilvl w:val="0"/>
          <w:numId w:val="2"/>
        </w:numPr>
        <w:spacing w:after="90" w:line="276"/>
      </w:pPr>
      <w:r>
        <w:rPr>
          <w:sz w:val="22"/>
          <w:szCs w:val="22"/>
        </w:rPr>
        <w:t xml:space="preserve">Every listing price can be toggled between BDT and a small set of foreign currencies (USD, EUR, INR) using the latest fetched rate, giving buyers a live, real-world reference point.</w:t>
      </w:r>
    </w:p>
    <w:p>
      <w:pPr>
        <w:pStyle w:val="ListParagraph"/>
        <w:numPr>
          <w:ilvl w:val="0"/>
          <w:numId w:val="2"/>
        </w:numPr>
        <w:spacing w:after="90" w:line="276"/>
      </w:pPr>
      <w:r>
        <w:rPr>
          <w:sz w:val="22"/>
          <w:szCs w:val="22"/>
        </w:rPr>
        <w:t xml:space="preserve">The most recent successful response is written to the exchange_rate_cache table, so the feature degrades gracefully — showing the last known rate with a "last updated" timestamp — if the network call fails or the app is offline, keeping the core product usable without internet.</w:t>
      </w:r>
    </w:p>
    <w:p>
      <w:pPr>
        <w:pStyle w:val="ListParagraph"/>
        <w:numPr>
          <w:ilvl w:val="0"/>
          <w:numId w:val="2"/>
        </w:numPr>
        <w:spacing w:after="90" w:line="276"/>
      </w:pPr>
      <w:r>
        <w:rPr>
          <w:sz w:val="22"/>
          <w:szCs w:val="22"/>
        </w:rPr>
        <w:t xml:space="preserve">The fetch runs entirely off the JavaFX Application Thread and hands results back via Platform.runLater(), directly demonstrating safe background networking + UI update.</w:t>
      </w:r>
    </w:p>
    <w:p>
      <w:pPr>
        <w:pStyle w:val="Heading2"/>
        <w:spacing w:after="120" w:before="220"/>
      </w:pPr>
      <w:r>
        <w:rPr>
          <w:b/>
          <w:bCs/>
          <w:color w:val="1F3864"/>
          <w:sz w:val="23"/>
          <w:szCs w:val="23"/>
        </w:rPr>
        <w:t xml:space="preserve">7.8 Reports &amp; Analytics Dashboard</w:t>
      </w:r>
    </w:p>
    <w:p>
      <w:pPr>
        <w:pStyle w:val="ListParagraph"/>
        <w:numPr>
          <w:ilvl w:val="0"/>
          <w:numId w:val="2"/>
        </w:numPr>
        <w:spacing w:after="90" w:line="276"/>
      </w:pPr>
      <w:r>
        <w:rPr>
          <w:sz w:val="22"/>
          <w:szCs w:val="22"/>
        </w:rPr>
        <w:t xml:space="preserve">Seller dashboard: total listings, simulated revenue, views per product, and a trend chart, computed from SQL aggregate queries (SUM, COUNT, GROUP BY).</w:t>
      </w:r>
    </w:p>
    <w:p>
      <w:pPr>
        <w:pStyle w:val="ListParagraph"/>
        <w:numPr>
          <w:ilvl w:val="0"/>
          <w:numId w:val="2"/>
        </w:numPr>
        <w:spacing w:after="90" w:line="276"/>
      </w:pPr>
      <w:r>
        <w:rPr>
          <w:sz w:val="22"/>
          <w:szCs w:val="22"/>
        </w:rPr>
        <w:t xml:space="preserve">Marketplace-wide reports (top categories, top-rated sellers, busiest week) computed by splitting the dataset across an ExecutorService worker pool and combining partial results — a direct, practical use of Future/Callable.</w:t>
      </w:r>
    </w:p>
    <w:p>
      <w:pPr>
        <w:pStyle w:val="ListParagraph"/>
        <w:numPr>
          <w:ilvl w:val="0"/>
          <w:numId w:val="2"/>
        </w:numPr>
        <w:spacing w:after="90" w:line="276"/>
      </w:pPr>
      <w:r>
        <w:rPr>
          <w:sz w:val="22"/>
          <w:szCs w:val="22"/>
        </w:rPr>
        <w:t xml:space="preserve">Reports render progressively with a progress indicator while the worker threads compute in the background, and can be exported as a JSON or CSV summary.</w:t>
      </w:r>
    </w:p>
    <w:p>
      <w:pPr>
        <w:pStyle w:val="Heading2"/>
        <w:spacing w:after="120" w:before="220"/>
      </w:pPr>
      <w:r>
        <w:rPr>
          <w:b/>
          <w:bCs/>
          <w:color w:val="1F3864"/>
          <w:sz w:val="23"/>
          <w:szCs w:val="23"/>
        </w:rPr>
        <w:t xml:space="preserve">7.9 Notifications (Background Service)</w:t>
      </w:r>
    </w:p>
    <w:p>
      <w:pPr>
        <w:pStyle w:val="ListParagraph"/>
        <w:numPr>
          <w:ilvl w:val="0"/>
          <w:numId w:val="2"/>
        </w:numPr>
        <w:spacing w:after="90" w:line="276"/>
      </w:pPr>
      <w:r>
        <w:rPr>
          <w:sz w:val="22"/>
          <w:szCs w:val="22"/>
        </w:rPr>
        <w:t xml:space="preserve">A daemon thread polls the local event queue every few seconds for new orders, status changes, incoming reviews, and wishlist price-drops.</w:t>
      </w:r>
    </w:p>
    <w:p>
      <w:pPr>
        <w:pStyle w:val="ListParagraph"/>
        <w:numPr>
          <w:ilvl w:val="0"/>
          <w:numId w:val="2"/>
        </w:numPr>
        <w:spacing w:after="90" w:line="276"/>
      </w:pPr>
      <w:r>
        <w:rPr>
          <w:sz w:val="22"/>
          <w:szCs w:val="22"/>
        </w:rPr>
        <w:t xml:space="preserve">Detected events are pushed to the UI safely via Platform.runLater(), demonstrating the boundary between a worker thread and the JavaFX Application Thread.</w:t>
      </w:r>
    </w:p>
    <w:p>
      <w:pPr>
        <w:pStyle w:val="Heading2"/>
        <w:spacing w:after="120" w:before="220"/>
      </w:pPr>
      <w:r>
        <w:rPr>
          <w:b/>
          <w:bCs/>
          <w:color w:val="1F3864"/>
          <w:sz w:val="23"/>
          <w:szCs w:val="23"/>
        </w:rPr>
        <w:t xml:space="preserve">7.10 Data Import / Export (JSON)</w:t>
      </w:r>
    </w:p>
    <w:p>
      <w:pPr>
        <w:pStyle w:val="ListParagraph"/>
        <w:numPr>
          <w:ilvl w:val="0"/>
          <w:numId w:val="2"/>
        </w:numPr>
        <w:spacing w:after="90" w:line="276"/>
      </w:pPr>
      <w:r>
        <w:rPr>
          <w:sz w:val="22"/>
          <w:szCs w:val="22"/>
        </w:rPr>
        <w:t xml:space="preserve">A "backup / restore" screen serializes the full local dataset (users, products, orders, reviews) to a single portable JSON file, and can re-import it into a fresh SQLite database.</w:t>
      </w:r>
    </w:p>
    <w:p>
      <w:pPr>
        <w:pStyle w:val="ListParagraph"/>
        <w:numPr>
          <w:ilvl w:val="0"/>
          <w:numId w:val="2"/>
        </w:numPr>
        <w:spacing w:after="90" w:line="276"/>
      </w:pPr>
      <w:r>
        <w:rPr>
          <w:sz w:val="22"/>
          <w:szCs w:val="22"/>
        </w:rPr>
        <w:t xml:space="preserve">Doubles as a practical, marketplace-relevant use of JSON serialization beyond the exchange-rate API, and as a simple migration path between machines.</w:t>
      </w:r>
    </w:p>
    <w:p>
      <w:pPr>
        <w:pStyle w:val="Heading2"/>
        <w:spacing w:after="120" w:before="220"/>
      </w:pPr>
      <w:r>
        <w:rPr>
          <w:b/>
          <w:bCs/>
          <w:color w:val="1F3864"/>
          <w:sz w:val="23"/>
          <w:szCs w:val="23"/>
        </w:rPr>
        <w:t xml:space="preserve">7.11 Buyer–Seller Messaging (stretch goal)</w:t>
      </w:r>
    </w:p>
    <w:p>
      <w:pPr>
        <w:pStyle w:val="ListParagraph"/>
        <w:numPr>
          <w:ilvl w:val="0"/>
          <w:numId w:val="2"/>
        </w:numPr>
        <w:spacing w:after="90" w:line="276"/>
      </w:pPr>
      <w:r>
        <w:rPr>
          <w:sz w:val="22"/>
          <w:szCs w:val="22"/>
        </w:rPr>
        <w:t xml:space="preserve">A simple, database-stored message thread attached to a product listing.</w:t>
      </w:r>
    </w:p>
    <w:p>
      <w:pPr>
        <w:pStyle w:val="ListParagraph"/>
        <w:numPr>
          <w:ilvl w:val="0"/>
          <w:numId w:val="2"/>
        </w:numPr>
        <w:spacing w:after="90" w:line="276"/>
      </w:pPr>
      <w:r>
        <w:rPr>
          <w:sz w:val="22"/>
          <w:szCs w:val="22"/>
        </w:rPr>
        <w:t xml:space="preserve">New-message polling reuses the same background notification thread, keeping the concurrency model consistent across the app.</w:t>
      </w:r>
    </w:p>
    <w:p>
      <w:pPr>
        <w:pStyle w:val="Heading1"/>
        <w:spacing w:after="160" w:before="320"/>
      </w:pPr>
      <w:r>
        <w:rPr>
          <w:b/>
          <w:bCs/>
          <w:color w:val="1F3864"/>
          <w:sz w:val="26"/>
          <w:szCs w:val="26"/>
        </w:rPr>
        <w:t xml:space="preserve">8. Multithreading &amp; Concurrency — Where It Actually Lives</w:t>
      </w:r>
    </w:p>
    <w:p>
      <w:pPr>
        <w:spacing w:after="160" w:line="276"/>
      </w:pPr>
      <w:r>
        <w:rPr>
          <w:sz w:val="22"/>
          <w:szCs w:val="22"/>
        </w:rPr>
        <w:t xml:space="preserve">Rather than a single toy example, concurrency is spread across seven concrete subsystems, deliberately chosen to exercise the full range of the syllabus unit: threads and Runnable, thread lifecycle, synchronization on shared resources, and the Concurrency Package (executors and scheduled/concurrent task management).</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400"/>
        <w:gridCol w:w="6340"/>
      </w:tblGrid>
      <w:tr>
        <w:trPr>
          <w:tblHeader/>
        </w:trPr>
        <w:tc>
          <w:tcPr>
            <w:tcW w:type="dxa" w:w="3400"/>
            <w:shd w:fill="1F3864" w:color="auto" w:val="clear"/>
            <w:tcMar>
              <w:top w:type="dxa" w:w="100"/>
              <w:left w:type="dxa" w:w="120"/>
              <w:bottom w:type="dxa" w:w="100"/>
              <w:right w:type="dxa" w:w="120"/>
            </w:tcMar>
          </w:tcPr>
          <w:p>
            <w:r>
              <w:rPr>
                <w:b/>
                <w:bCs/>
                <w:color w:val="FFFFFF"/>
                <w:sz w:val="20"/>
                <w:szCs w:val="20"/>
              </w:rPr>
              <w:t xml:space="preserve">Subsystem</w:t>
            </w:r>
          </w:p>
        </w:tc>
        <w:tc>
          <w:tcPr>
            <w:tcW w:type="dxa" w:w="6340"/>
            <w:shd w:fill="1F3864" w:color="auto" w:val="clear"/>
            <w:tcMar>
              <w:top w:type="dxa" w:w="100"/>
              <w:left w:type="dxa" w:w="120"/>
              <w:bottom w:type="dxa" w:w="100"/>
              <w:right w:type="dxa" w:w="120"/>
            </w:tcMar>
          </w:tcPr>
          <w:p>
            <w:r>
              <w:rPr>
                <w:b/>
                <w:bCs/>
                <w:color w:val="FFFFFF"/>
                <w:sz w:val="20"/>
                <w:szCs w:val="20"/>
              </w:rPr>
              <w:t xml:space="preserve">Concurrency concept demonstrated</w:t>
            </w:r>
          </w:p>
        </w:tc>
      </w:tr>
      <w:tr>
        <w:tc>
          <w:tcPr>
            <w:tcW w:type="dxa" w:w="3400"/>
            <w:tcMar>
              <w:top w:type="dxa" w:w="90"/>
              <w:left w:type="dxa" w:w="120"/>
              <w:bottom w:type="dxa" w:w="90"/>
              <w:right w:type="dxa" w:w="120"/>
            </w:tcMar>
          </w:tcPr>
          <w:p>
            <w:r>
              <w:rPr>
                <w:b w:val="false"/>
                <w:bCs w:val="false"/>
                <w:sz w:val="19"/>
                <w:szCs w:val="19"/>
              </w:rPr>
              <w:t xml:space="preserve">Image processing on upload</w:t>
            </w:r>
          </w:p>
        </w:tc>
        <w:tc>
          <w:tcPr>
            <w:tcW w:type="dxa" w:w="6340"/>
            <w:tcMar>
              <w:top w:type="dxa" w:w="90"/>
              <w:left w:type="dxa" w:w="120"/>
              <w:bottom w:type="dxa" w:w="90"/>
              <w:right w:type="dxa" w:w="120"/>
            </w:tcMar>
          </w:tcPr>
          <w:p>
            <w:r>
              <w:rPr>
                <w:b w:val="false"/>
                <w:bCs w:val="false"/>
                <w:sz w:val="19"/>
                <w:szCs w:val="19"/>
              </w:rPr>
              <w:t xml:space="preserve">Thread pool (ExecutorService) offloading resize/compression work</w:t>
            </w:r>
          </w:p>
        </w:tc>
      </w:tr>
      <w:tr>
        <w:tc>
          <w:tcPr>
            <w:tcW w:type="dxa" w:w="3400"/>
            <w:shd w:fill="F2F2F2" w:color="auto" w:val="clear"/>
            <w:tcMar>
              <w:top w:type="dxa" w:w="90"/>
              <w:left w:type="dxa" w:w="120"/>
              <w:bottom w:type="dxa" w:w="90"/>
              <w:right w:type="dxa" w:w="120"/>
            </w:tcMar>
          </w:tcPr>
          <w:p>
            <w:r>
              <w:rPr>
                <w:b w:val="false"/>
                <w:bCs w:val="false"/>
                <w:sz w:val="19"/>
                <w:szCs w:val="19"/>
              </w:rPr>
              <w:t xml:space="preserve">Search index rebuilding</w:t>
            </w:r>
          </w:p>
        </w:tc>
        <w:tc>
          <w:tcPr>
            <w:tcW w:type="dxa" w:w="6340"/>
            <w:shd w:fill="F2F2F2" w:color="auto" w:val="clear"/>
            <w:tcMar>
              <w:top w:type="dxa" w:w="90"/>
              <w:left w:type="dxa" w:w="120"/>
              <w:bottom w:type="dxa" w:w="90"/>
              <w:right w:type="dxa" w:w="120"/>
            </w:tcMar>
          </w:tcPr>
          <w:p>
            <w:r>
              <w:rPr>
                <w:b w:val="false"/>
                <w:bCs w:val="false"/>
                <w:sz w:val="19"/>
                <w:szCs w:val="19"/>
              </w:rPr>
              <w:t xml:space="preserve">A dedicated Runnable, synchronized access to the shared index</w:t>
            </w:r>
          </w:p>
        </w:tc>
      </w:tr>
      <w:tr>
        <w:tc>
          <w:tcPr>
            <w:tcW w:type="dxa" w:w="3400"/>
            <w:tcMar>
              <w:top w:type="dxa" w:w="90"/>
              <w:left w:type="dxa" w:w="120"/>
              <w:bottom w:type="dxa" w:w="90"/>
              <w:right w:type="dxa" w:w="120"/>
            </w:tcMar>
          </w:tcPr>
          <w:p>
            <w:r>
              <w:rPr>
                <w:b w:val="false"/>
                <w:bCs w:val="false"/>
                <w:sz w:val="19"/>
                <w:szCs w:val="19"/>
              </w:rPr>
              <w:t xml:space="preserve">Order status simulator</w:t>
            </w:r>
          </w:p>
        </w:tc>
        <w:tc>
          <w:tcPr>
            <w:tcW w:type="dxa" w:w="6340"/>
            <w:tcMar>
              <w:top w:type="dxa" w:w="90"/>
              <w:left w:type="dxa" w:w="120"/>
              <w:bottom w:type="dxa" w:w="90"/>
              <w:right w:type="dxa" w:w="120"/>
            </w:tcMar>
          </w:tcPr>
          <w:p>
            <w:r>
              <w:rPr>
                <w:b w:val="false"/>
                <w:bCs w:val="false"/>
                <w:sz w:val="19"/>
                <w:szCs w:val="19"/>
              </w:rPr>
              <w:t xml:space="preserve">ScheduledExecutorService advancing state on a timer, written back to SQLite</w:t>
            </w:r>
          </w:p>
        </w:tc>
      </w:tr>
      <w:tr>
        <w:tc>
          <w:tcPr>
            <w:tcW w:type="dxa" w:w="3400"/>
            <w:shd w:fill="F2F2F2" w:color="auto" w:val="clear"/>
            <w:tcMar>
              <w:top w:type="dxa" w:w="90"/>
              <w:left w:type="dxa" w:w="120"/>
              <w:bottom w:type="dxa" w:w="90"/>
              <w:right w:type="dxa" w:w="120"/>
            </w:tcMar>
          </w:tcPr>
          <w:p>
            <w:r>
              <w:rPr>
                <w:b w:val="false"/>
                <w:bCs w:val="false"/>
                <w:sz w:val="19"/>
                <w:szCs w:val="19"/>
              </w:rPr>
              <w:t xml:space="preserve">Notification poller</w:t>
            </w:r>
          </w:p>
        </w:tc>
        <w:tc>
          <w:tcPr>
            <w:tcW w:type="dxa" w:w="6340"/>
            <w:shd w:fill="F2F2F2" w:color="auto" w:val="clear"/>
            <w:tcMar>
              <w:top w:type="dxa" w:w="90"/>
              <w:left w:type="dxa" w:w="120"/>
              <w:bottom w:type="dxa" w:w="90"/>
              <w:right w:type="dxa" w:w="120"/>
            </w:tcMar>
          </w:tcPr>
          <w:p>
            <w:r>
              <w:rPr>
                <w:b w:val="false"/>
                <w:bCs w:val="false"/>
                <w:sz w:val="19"/>
                <w:szCs w:val="19"/>
              </w:rPr>
              <w:t xml:space="preserve">Long-lived daemon Thread + safe UI handoff via Platform.runLater</w:t>
            </w:r>
          </w:p>
        </w:tc>
      </w:tr>
      <w:tr>
        <w:tc>
          <w:tcPr>
            <w:tcW w:type="dxa" w:w="3400"/>
            <w:tcMar>
              <w:top w:type="dxa" w:w="90"/>
              <w:left w:type="dxa" w:w="120"/>
              <w:bottom w:type="dxa" w:w="90"/>
              <w:right w:type="dxa" w:w="120"/>
            </w:tcMar>
          </w:tcPr>
          <w:p>
            <w:r>
              <w:rPr>
                <w:b w:val="false"/>
                <w:bCs w:val="false"/>
                <w:sz w:val="19"/>
                <w:szCs w:val="19"/>
              </w:rPr>
              <w:t xml:space="preserve">Report generation</w:t>
            </w:r>
          </w:p>
        </w:tc>
        <w:tc>
          <w:tcPr>
            <w:tcW w:type="dxa" w:w="6340"/>
            <w:tcMar>
              <w:top w:type="dxa" w:w="90"/>
              <w:left w:type="dxa" w:w="120"/>
              <w:bottom w:type="dxa" w:w="90"/>
              <w:right w:type="dxa" w:w="120"/>
            </w:tcMar>
          </w:tcPr>
          <w:p>
            <w:r>
              <w:rPr>
                <w:b w:val="false"/>
                <w:bCs w:val="false"/>
                <w:sz w:val="19"/>
                <w:szCs w:val="19"/>
              </w:rPr>
              <w:t xml:space="preserve">ExecutorService + Future/Callable, parallel partial aggregation over query results</w:t>
            </w:r>
          </w:p>
        </w:tc>
      </w:tr>
      <w:tr>
        <w:tc>
          <w:tcPr>
            <w:tcW w:type="dxa" w:w="3400"/>
            <w:shd w:fill="F2F2F2" w:color="auto" w:val="clear"/>
            <w:tcMar>
              <w:top w:type="dxa" w:w="90"/>
              <w:left w:type="dxa" w:w="120"/>
              <w:bottom w:type="dxa" w:w="90"/>
              <w:right w:type="dxa" w:w="120"/>
            </w:tcMar>
          </w:tcPr>
          <w:p>
            <w:r>
              <w:rPr>
                <w:b w:val="false"/>
                <w:bCs w:val="false"/>
                <w:sz w:val="19"/>
                <w:szCs w:val="19"/>
              </w:rPr>
              <w:t xml:space="preserve">Exchange-rate fetcher</w:t>
            </w:r>
          </w:p>
        </w:tc>
        <w:tc>
          <w:tcPr>
            <w:tcW w:type="dxa" w:w="6340"/>
            <w:shd w:fill="F2F2F2" w:color="auto" w:val="clear"/>
            <w:tcMar>
              <w:top w:type="dxa" w:w="90"/>
              <w:left w:type="dxa" w:w="120"/>
              <w:bottom w:type="dxa" w:w="90"/>
              <w:right w:type="dxa" w:w="120"/>
            </w:tcMar>
          </w:tcPr>
          <w:p>
            <w:r>
              <w:rPr>
                <w:b w:val="false"/>
                <w:bCs w:val="false"/>
                <w:sz w:val="19"/>
                <w:szCs w:val="19"/>
              </w:rPr>
              <w:t xml:space="preserve">ScheduledExecutorService performing a network call + JSON parse off the UI thread</w:t>
            </w:r>
          </w:p>
        </w:tc>
      </w:tr>
      <w:tr>
        <w:tc>
          <w:tcPr>
            <w:tcW w:type="dxa" w:w="3400"/>
            <w:tcMar>
              <w:top w:type="dxa" w:w="90"/>
              <w:left w:type="dxa" w:w="120"/>
              <w:bottom w:type="dxa" w:w="90"/>
              <w:right w:type="dxa" w:w="120"/>
            </w:tcMar>
          </w:tcPr>
          <w:p>
            <w:r>
              <w:rPr>
                <w:b w:val="false"/>
                <w:bCs w:val="false"/>
                <w:sz w:val="19"/>
                <w:szCs w:val="19"/>
              </w:rPr>
              <w:t xml:space="preserve">Auto-backup</w:t>
            </w:r>
          </w:p>
        </w:tc>
        <w:tc>
          <w:tcPr>
            <w:tcW w:type="dxa" w:w="6340"/>
            <w:tcMar>
              <w:top w:type="dxa" w:w="90"/>
              <w:left w:type="dxa" w:w="120"/>
              <w:bottom w:type="dxa" w:w="90"/>
              <w:right w:type="dxa" w:w="120"/>
            </w:tcMar>
          </w:tcPr>
          <w:p>
            <w:r>
              <w:rPr>
                <w:b w:val="false"/>
                <w:bCs w:val="false"/>
                <w:sz w:val="19"/>
                <w:szCs w:val="19"/>
              </w:rPr>
              <w:t xml:space="preserve">Periodic background Thread with synchronized database file copy</w:t>
            </w:r>
          </w:p>
        </w:tc>
      </w:tr>
    </w:tbl>
    <w:p>
      <w:pPr>
        <w:spacing w:after="160" w:line="276"/>
      </w:pPr>
      <w:r>
        <w:rPr>
          <w:sz w:val="22"/>
          <w:szCs w:val="22"/>
        </w:rPr>
        <w:t xml:space="preserve">Shared in-memory state (the product cache, the cart, the notification queue) uses thread-safe collections such as ConcurrentHashMap and synchronized blocks where compound operations require it. Database access itself is serialized safely through a small JDBC connection pool, giving a natural, low-risk context to demonstrate race conditions and their fixes during a live walkthrough.</w:t>
      </w:r>
    </w:p>
    <w:p>
      <w:pPr>
        <w:pStyle w:val="Heading1"/>
        <w:spacing w:after="160" w:before="320"/>
      </w:pPr>
      <w:r>
        <w:rPr>
          <w:b/>
          <w:bCs/>
          <w:color w:val="1F3864"/>
          <w:sz w:val="26"/>
          <w:szCs w:val="26"/>
        </w:rPr>
        <w:t xml:space="preserve">9. User Roles &amp; Application Workflow</w:t>
      </w:r>
    </w:p>
    <w:p>
      <w:pPr>
        <w:spacing w:after="160" w:line="276"/>
      </w:pPr>
      <w:r>
        <w:rPr>
          <w:sz w:val="22"/>
          <w:szCs w:val="22"/>
        </w:rPr>
        <w:t xml:space="preserve">Every account is both a potential buyer and seller — there are no separate role types — which mirrors how Bikroy-style marketplaces actually work and keeps the data model simple.</w:t>
      </w:r>
    </w:p>
    <w:p>
      <w:pPr>
        <w:pStyle w:val="Heading2"/>
        <w:spacing w:after="120" w:before="220"/>
      </w:pPr>
      <w:r>
        <w:rPr>
          <w:b/>
          <w:bCs/>
          <w:color w:val="1F3864"/>
          <w:sz w:val="23"/>
          <w:szCs w:val="23"/>
        </w:rPr>
        <w:t xml:space="preserve">9.1 Seller flow</w:t>
      </w:r>
    </w:p>
    <w:p>
      <w:pPr>
        <w:pStyle w:val="ListParagraph"/>
        <w:numPr>
          <w:ilvl w:val="0"/>
          <w:numId w:val="2"/>
        </w:numPr>
        <w:spacing w:after="90" w:line="276"/>
      </w:pPr>
      <w:r>
        <w:rPr>
          <w:sz w:val="22"/>
          <w:szCs w:val="22"/>
        </w:rPr>
        <w:t xml:space="preserve">Sign up / log in → open "Sell an Item" → fill details &amp; attach photos → listing published instantly (row inserted into products; images finish processing in the background).</w:t>
      </w:r>
    </w:p>
    <w:p>
      <w:pPr>
        <w:pStyle w:val="ListParagraph"/>
        <w:numPr>
          <w:ilvl w:val="0"/>
          <w:numId w:val="2"/>
        </w:numPr>
        <w:spacing w:after="90" w:line="276"/>
      </w:pPr>
      <w:r>
        <w:rPr>
          <w:sz w:val="22"/>
          <w:szCs w:val="22"/>
        </w:rPr>
        <w:t xml:space="preserve">Track views, receive order and review notifications, respond to buyer messages, monitor sales in the dashboard.</w:t>
      </w:r>
    </w:p>
    <w:p>
      <w:pPr>
        <w:pStyle w:val="Heading2"/>
        <w:spacing w:after="120" w:before="220"/>
      </w:pPr>
      <w:r>
        <w:rPr>
          <w:b/>
          <w:bCs/>
          <w:color w:val="1F3864"/>
          <w:sz w:val="23"/>
          <w:szCs w:val="23"/>
        </w:rPr>
        <w:t xml:space="preserve">9.2 Buyer flow</w:t>
      </w:r>
    </w:p>
    <w:p>
      <w:pPr>
        <w:pStyle w:val="ListParagraph"/>
        <w:numPr>
          <w:ilvl w:val="0"/>
          <w:numId w:val="2"/>
        </w:numPr>
        <w:spacing w:after="90" w:line="276"/>
      </w:pPr>
      <w:r>
        <w:rPr>
          <w:sz w:val="22"/>
          <w:szCs w:val="22"/>
        </w:rPr>
        <w:t xml:space="preserve">Log in → browse or search → filter results → open a listing → optionally toggle the price into USD/EUR/INR using the live exchange rate → add to cart or wishlist.</w:t>
      </w:r>
    </w:p>
    <w:p>
      <w:pPr>
        <w:pStyle w:val="ListParagraph"/>
        <w:numPr>
          <w:ilvl w:val="0"/>
          <w:numId w:val="2"/>
        </w:numPr>
        <w:spacing w:after="90" w:line="276"/>
      </w:pPr>
      <w:r>
        <w:rPr>
          <w:sz w:val="22"/>
          <w:szCs w:val="22"/>
        </w:rPr>
        <w:t xml:space="preserve">Proceed to simulated checkout → receive order confirmation → watch order status progress → leave a review once delivered.</w:t>
      </w:r>
    </w:p>
    <w:p>
      <w:pPr>
        <w:pStyle w:val="Heading1"/>
        <w:spacing w:after="160" w:before="320"/>
      </w:pPr>
      <w:r>
        <w:rPr>
          <w:b/>
          <w:bCs/>
          <w:color w:val="1F3864"/>
          <w:sz w:val="26"/>
          <w:szCs w:val="26"/>
        </w:rPr>
        <w:t xml:space="preserve">10. Git &amp; Version Control Plan</w:t>
      </w:r>
    </w:p>
    <w:p>
      <w:pPr>
        <w:spacing w:after="160" w:line="276"/>
      </w:pPr>
      <w:r>
        <w:rPr>
          <w:sz w:val="22"/>
          <w:szCs w:val="22"/>
        </w:rPr>
        <w:t xml:space="preserve">Version control is treated as a first-class deliverable, not an afterthought applied right before submission.</w:t>
      </w:r>
    </w:p>
    <w:p>
      <w:pPr>
        <w:pStyle w:val="ListParagraph"/>
        <w:numPr>
          <w:ilvl w:val="0"/>
          <w:numId w:val="2"/>
        </w:numPr>
        <w:spacing w:after="90" w:line="276"/>
      </w:pPr>
      <w:r>
        <w:rPr>
          <w:sz w:val="22"/>
          <w:szCs w:val="22"/>
        </w:rPr>
        <w:t xml:space="preserve">main — always in a working, demoable state.</w:t>
      </w:r>
    </w:p>
    <w:p>
      <w:pPr>
        <w:pStyle w:val="ListParagraph"/>
        <w:numPr>
          <w:ilvl w:val="0"/>
          <w:numId w:val="2"/>
        </w:numPr>
        <w:spacing w:after="90" w:line="276"/>
      </w:pPr>
      <w:r>
        <w:rPr>
          <w:sz w:val="22"/>
          <w:szCs w:val="22"/>
        </w:rPr>
        <w:t xml:space="preserve">develop — integration branch where finished features are merged.</w:t>
      </w:r>
    </w:p>
    <w:p>
      <w:pPr>
        <w:pStyle w:val="ListParagraph"/>
        <w:numPr>
          <w:ilvl w:val="0"/>
          <w:numId w:val="2"/>
        </w:numPr>
        <w:spacing w:after="90" w:line="276"/>
      </w:pPr>
      <w:r>
        <w:rPr>
          <w:sz w:val="22"/>
          <w:szCs w:val="22"/>
        </w:rPr>
        <w:t xml:space="preserve">feature/* branches per module, e.g. feature/auth, feature/listings, feature/cart, feature/reports, feature/concurrency-services, feature/sqlite-migration, feature/currency-api.</w:t>
      </w:r>
    </w:p>
    <w:p>
      <w:pPr>
        <w:pStyle w:val="ListParagraph"/>
        <w:numPr>
          <w:ilvl w:val="0"/>
          <w:numId w:val="2"/>
        </w:numPr>
        <w:spacing w:after="90" w:line="276"/>
      </w:pPr>
      <w:r>
        <w:rPr>
          <w:sz w:val="22"/>
          <w:szCs w:val="22"/>
        </w:rPr>
        <w:t xml:space="preserve">Small, descriptive commits tied to specific features rather than large end-of-week dumps.</w:t>
      </w:r>
    </w:p>
    <w:p>
      <w:pPr>
        <w:pStyle w:val="ListParagraph"/>
        <w:numPr>
          <w:ilvl w:val="0"/>
          <w:numId w:val="2"/>
        </w:numPr>
        <w:spacing w:after="90" w:line="276"/>
      </w:pPr>
      <w:r>
        <w:rPr>
          <w:sz w:val="22"/>
          <w:szCs w:val="22"/>
        </w:rPr>
        <w:t xml:space="preserve">A remote repository on GitHub, pushed to regularly, used as the single source of truth and backup.</w:t>
      </w:r>
    </w:p>
    <w:p>
      <w:pPr>
        <w:pStyle w:val="ListParagraph"/>
        <w:numPr>
          <w:ilvl w:val="0"/>
          <w:numId w:val="2"/>
        </w:numPr>
        <w:spacing w:after="90" w:line="276"/>
      </w:pPr>
      <w:r>
        <w:rPr>
          <w:sz w:val="22"/>
          <w:szCs w:val="22"/>
        </w:rPr>
        <w:t xml:space="preserve">A short-lived pull request per feature branch before merging into develop, even working solo, to practise the review workflow.</w:t>
      </w:r>
    </w:p>
    <w:p>
      <w:pPr>
        <w:pStyle w:val="Heading1"/>
        <w:spacing w:after="160" w:before="320"/>
      </w:pPr>
      <w:r>
        <w:rPr>
          <w:b/>
          <w:bCs/>
          <w:color w:val="1F3864"/>
          <w:sz w:val="26"/>
          <w:szCs w:val="26"/>
        </w:rPr>
        <w:t xml:space="preserve">11. Timeline — Mapped to the Course Syllabus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440"/>
      </w:tblGrid>
      <w:tr>
        <w:trPr>
          <w:tblHeader/>
        </w:trPr>
        <w:tc>
          <w:tcPr>
            <w:tcW w:type="dxa" w:w="900"/>
            <w:shd w:fill="1F3864" w:color="auto" w:val="clear"/>
            <w:tcMar>
              <w:top w:type="dxa" w:w="100"/>
              <w:left w:type="dxa" w:w="120"/>
              <w:bottom w:type="dxa" w:w="100"/>
              <w:right w:type="dxa" w:w="120"/>
            </w:tcMar>
          </w:tcPr>
          <w:p>
            <w:r>
              <w:rPr>
                <w:b/>
                <w:bCs/>
                <w:color w:val="FFFFFF"/>
                <w:sz w:val="20"/>
                <w:szCs w:val="20"/>
              </w:rPr>
              <w:t xml:space="preserve">Week</w:t>
            </w:r>
          </w:p>
        </w:tc>
        <w:tc>
          <w:tcPr>
            <w:tcW w:type="dxa" w:w="3400"/>
            <w:shd w:fill="1F3864" w:color="auto" w:val="clear"/>
            <w:tcMar>
              <w:top w:type="dxa" w:w="100"/>
              <w:left w:type="dxa" w:w="120"/>
              <w:bottom w:type="dxa" w:w="100"/>
              <w:right w:type="dxa" w:w="120"/>
            </w:tcMar>
          </w:tcPr>
          <w:p>
            <w:r>
              <w:rPr>
                <w:b/>
                <w:bCs/>
                <w:color w:val="FFFFFF"/>
                <w:sz w:val="20"/>
                <w:szCs w:val="20"/>
              </w:rPr>
              <w:t xml:space="preserve">Syllabus Topic</w:t>
            </w:r>
          </w:p>
        </w:tc>
        <w:tc>
          <w:tcPr>
            <w:tcW w:type="dxa" w:w="5440"/>
            <w:shd w:fill="1F3864" w:color="auto" w:val="clear"/>
            <w:tcMar>
              <w:top w:type="dxa" w:w="100"/>
              <w:left w:type="dxa" w:w="120"/>
              <w:bottom w:type="dxa" w:w="100"/>
              <w:right w:type="dxa" w:w="120"/>
            </w:tcMar>
          </w:tcPr>
          <w:p>
            <w:r>
              <w:rPr>
                <w:b/>
                <w:bCs/>
                <w:color w:val="FFFFFF"/>
                <w:sz w:val="20"/>
                <w:szCs w:val="20"/>
              </w:rPr>
              <w:t xml:space="preserve">What gets built</w:t>
            </w:r>
          </w:p>
        </w:tc>
      </w:tr>
      <w:tr>
        <w:tc>
          <w:tcPr>
            <w:tcW w:type="dxa" w:w="900"/>
            <w:tcMar>
              <w:top w:type="dxa" w:w="90"/>
              <w:left w:type="dxa" w:w="120"/>
              <w:bottom w:type="dxa" w:w="90"/>
              <w:right w:type="dxa" w:w="120"/>
            </w:tcMar>
          </w:tcPr>
          <w:p>
            <w:r>
              <w:rPr>
                <w:b w:val="false"/>
                <w:bCs w:val="false"/>
                <w:sz w:val="19"/>
                <w:szCs w:val="19"/>
              </w:rPr>
              <w:t xml:space="preserve">1</w:t>
            </w:r>
          </w:p>
        </w:tc>
        <w:tc>
          <w:tcPr>
            <w:tcW w:type="dxa" w:w="3400"/>
            <w:tcMar>
              <w:top w:type="dxa" w:w="90"/>
              <w:left w:type="dxa" w:w="120"/>
              <w:bottom w:type="dxa" w:w="90"/>
              <w:right w:type="dxa" w:w="120"/>
            </w:tcMar>
          </w:tcPr>
          <w:p>
            <w:r>
              <w:rPr>
                <w:b w:val="false"/>
                <w:bCs w:val="false"/>
                <w:sz w:val="19"/>
                <w:szCs w:val="19"/>
              </w:rPr>
              <w:t xml:space="preserve">C &amp; Java Compilation; Intro to Java Syntax</w:t>
            </w:r>
          </w:p>
        </w:tc>
        <w:tc>
          <w:tcPr>
            <w:tcW w:type="dxa" w:w="5440"/>
            <w:tcMar>
              <w:top w:type="dxa" w:w="90"/>
              <w:left w:type="dxa" w:w="120"/>
              <w:bottom w:type="dxa" w:w="90"/>
              <w:right w:type="dxa" w:w="120"/>
            </w:tcMar>
          </w:tcPr>
          <w:p>
            <w:r>
              <w:rPr>
                <w:b w:val="false"/>
                <w:bCs w:val="false"/>
                <w:sz w:val="19"/>
                <w:szCs w:val="19"/>
              </w:rPr>
              <w:t xml:space="preserve">Domain model classes (User, Product, Order, Review), core OOP structure, console-level prototype of the business logic before any UI exists.</w:t>
            </w:r>
          </w:p>
        </w:tc>
      </w:tr>
      <w:tr>
        <w:tc>
          <w:tcPr>
            <w:tcW w:type="dxa" w:w="900"/>
            <w:shd w:fill="F2F2F2" w:color="auto" w:val="clear"/>
            <w:tcMar>
              <w:top w:type="dxa" w:w="90"/>
              <w:left w:type="dxa" w:w="120"/>
              <w:bottom w:type="dxa" w:w="90"/>
              <w:right w:type="dxa" w:w="120"/>
            </w:tcMar>
          </w:tcPr>
          <w:p>
            <w:r>
              <w:rPr>
                <w:b w:val="false"/>
                <w:bCs w:val="false"/>
                <w:sz w:val="19"/>
                <w:szCs w:val="19"/>
              </w:rPr>
              <w:t xml:space="preserve">2</w:t>
            </w:r>
          </w:p>
        </w:tc>
        <w:tc>
          <w:tcPr>
            <w:tcW w:type="dxa" w:w="3400"/>
            <w:shd w:fill="F2F2F2" w:color="auto" w:val="clear"/>
            <w:tcMar>
              <w:top w:type="dxa" w:w="90"/>
              <w:left w:type="dxa" w:w="120"/>
              <w:bottom w:type="dxa" w:w="90"/>
              <w:right w:type="dxa" w:w="120"/>
            </w:tcMar>
          </w:tcPr>
          <w:p>
            <w:r>
              <w:rPr>
                <w:b w:val="false"/>
                <w:bCs w:val="false"/>
                <w:sz w:val="19"/>
                <w:szCs w:val="19"/>
              </w:rPr>
              <w:t xml:space="preserve">Introduction to Git &amp; Version Control</w:t>
            </w:r>
          </w:p>
        </w:tc>
        <w:tc>
          <w:tcPr>
            <w:tcW w:type="dxa" w:w="5440"/>
            <w:shd w:fill="F2F2F2" w:color="auto" w:val="clear"/>
            <w:tcMar>
              <w:top w:type="dxa" w:w="90"/>
              <w:left w:type="dxa" w:w="120"/>
              <w:bottom w:type="dxa" w:w="90"/>
              <w:right w:type="dxa" w:w="120"/>
            </w:tcMar>
          </w:tcPr>
          <w:p>
            <w:r>
              <w:rPr>
                <w:b w:val="false"/>
                <w:bCs w:val="false"/>
                <w:sz w:val="19"/>
                <w:szCs w:val="19"/>
              </w:rPr>
              <w:t xml:space="preserve">Repository initialized, branching strategy adopted, Week-1 code committed and pushed; workflow used from this point onward for every subsequent module.</w:t>
            </w:r>
          </w:p>
        </w:tc>
      </w:tr>
      <w:tr>
        <w:tc>
          <w:tcPr>
            <w:tcW w:type="dxa" w:w="900"/>
            <w:tcMar>
              <w:top w:type="dxa" w:w="90"/>
              <w:left w:type="dxa" w:w="120"/>
              <w:bottom w:type="dxa" w:w="90"/>
              <w:right w:type="dxa" w:w="120"/>
            </w:tcMar>
          </w:tcPr>
          <w:p>
            <w:r>
              <w:rPr>
                <w:b w:val="false"/>
                <w:bCs w:val="false"/>
                <w:sz w:val="19"/>
                <w:szCs w:val="19"/>
              </w:rPr>
              <w:t xml:space="preserve">3</w:t>
            </w:r>
          </w:p>
        </w:tc>
        <w:tc>
          <w:tcPr>
            <w:tcW w:type="dxa" w:w="3400"/>
            <w:tcMar>
              <w:top w:type="dxa" w:w="90"/>
              <w:left w:type="dxa" w:w="120"/>
              <w:bottom w:type="dxa" w:w="90"/>
              <w:right w:type="dxa" w:w="120"/>
            </w:tcMar>
          </w:tcPr>
          <w:p>
            <w:r>
              <w:rPr>
                <w:b w:val="false"/>
                <w:bCs w:val="false"/>
                <w:sz w:val="19"/>
                <w:szCs w:val="19"/>
              </w:rPr>
              <w:t xml:space="preserve">Desktop GUI Development with JavaFX</w:t>
            </w:r>
          </w:p>
        </w:tc>
        <w:tc>
          <w:tcPr>
            <w:tcW w:type="dxa" w:w="5440"/>
            <w:tcMar>
              <w:top w:type="dxa" w:w="90"/>
              <w:left w:type="dxa" w:w="120"/>
              <w:bottom w:type="dxa" w:w="90"/>
              <w:right w:type="dxa" w:w="120"/>
            </w:tcMar>
          </w:tcPr>
          <w:p>
            <w:r>
              <w:rPr>
                <w:b w:val="false"/>
                <w:bCs w:val="false"/>
                <w:sz w:val="19"/>
                <w:szCs w:val="19"/>
              </w:rPr>
              <w:t xml:space="preserve">All FXML screens built: login/signup, browse, product detail, cart, checkout, seller dashboard, reports — wired to the service layer with placeholder (in-memory) data first.</w:t>
            </w:r>
          </w:p>
        </w:tc>
      </w:tr>
      <w:tr>
        <w:tc>
          <w:tcPr>
            <w:tcW w:type="dxa" w:w="900"/>
            <w:shd w:fill="F2F2F2" w:color="auto" w:val="clear"/>
            <w:tcMar>
              <w:top w:type="dxa" w:w="90"/>
              <w:left w:type="dxa" w:w="120"/>
              <w:bottom w:type="dxa" w:w="90"/>
              <w:right w:type="dxa" w:w="120"/>
            </w:tcMar>
          </w:tcPr>
          <w:p>
            <w:r>
              <w:rPr>
                <w:b w:val="false"/>
                <w:bCs w:val="false"/>
                <w:sz w:val="19"/>
                <w:szCs w:val="19"/>
              </w:rPr>
              <w:t xml:space="preserve">4</w:t>
            </w:r>
          </w:p>
        </w:tc>
        <w:tc>
          <w:tcPr>
            <w:tcW w:type="dxa" w:w="3400"/>
            <w:shd w:fill="F2F2F2" w:color="auto" w:val="clear"/>
            <w:tcMar>
              <w:top w:type="dxa" w:w="90"/>
              <w:left w:type="dxa" w:w="120"/>
              <w:bottom w:type="dxa" w:w="90"/>
              <w:right w:type="dxa" w:w="120"/>
            </w:tcMar>
          </w:tcPr>
          <w:p>
            <w:r>
              <w:rPr>
                <w:b w:val="false"/>
                <w:bCs w:val="false"/>
                <w:sz w:val="19"/>
                <w:szCs w:val="19"/>
              </w:rPr>
              <w:t xml:space="preserve">Java Multithreading &amp; Concurrency</w:t>
            </w:r>
          </w:p>
        </w:tc>
        <w:tc>
          <w:tcPr>
            <w:tcW w:type="dxa" w:w="5440"/>
            <w:shd w:fill="F2F2F2" w:color="auto" w:val="clear"/>
            <w:tcMar>
              <w:top w:type="dxa" w:w="90"/>
              <w:left w:type="dxa" w:w="120"/>
              <w:bottom w:type="dxa" w:w="90"/>
              <w:right w:type="dxa" w:w="120"/>
            </w:tcMar>
          </w:tcPr>
          <w:p>
            <w:r>
              <w:rPr>
                <w:b w:val="false"/>
                <w:bCs w:val="false"/>
                <w:sz w:val="19"/>
                <w:szCs w:val="19"/>
              </w:rPr>
              <w:t xml:space="preserve">Background services layered in: image processing pool, search indexer, order-status scheduler, notification poller, and the ExecutorService-based report generator. JavaFX assignment idea submitted.</w:t>
            </w:r>
          </w:p>
        </w:tc>
      </w:tr>
      <w:tr>
        <w:tc>
          <w:tcPr>
            <w:tcW w:type="dxa" w:w="900"/>
            <w:tcMar>
              <w:top w:type="dxa" w:w="90"/>
              <w:left w:type="dxa" w:w="120"/>
              <w:bottom w:type="dxa" w:w="90"/>
              <w:right w:type="dxa" w:w="120"/>
            </w:tcMar>
          </w:tcPr>
          <w:p>
            <w:r>
              <w:rPr>
                <w:b w:val="false"/>
                <w:bCs w:val="false"/>
                <w:sz w:val="19"/>
                <w:szCs w:val="19"/>
              </w:rPr>
              <w:t xml:space="preserve">5</w:t>
            </w:r>
          </w:p>
        </w:tc>
        <w:tc>
          <w:tcPr>
            <w:tcW w:type="dxa" w:w="3400"/>
            <w:tcMar>
              <w:top w:type="dxa" w:w="90"/>
              <w:left w:type="dxa" w:w="120"/>
              <w:bottom w:type="dxa" w:w="90"/>
              <w:right w:type="dxa" w:w="120"/>
            </w:tcMar>
          </w:tcPr>
          <w:p>
            <w:r>
              <w:rPr>
                <w:b w:val="false"/>
                <w:bCs w:val="false"/>
                <w:sz w:val="19"/>
                <w:szCs w:val="19"/>
              </w:rPr>
              <w:t xml:space="preserve">Quiz 1 (Weeks 1–4)</w:t>
            </w:r>
          </w:p>
        </w:tc>
        <w:tc>
          <w:tcPr>
            <w:tcW w:type="dxa" w:w="5440"/>
            <w:tcMar>
              <w:top w:type="dxa" w:w="90"/>
              <w:left w:type="dxa" w:w="120"/>
              <w:bottom w:type="dxa" w:w="90"/>
              <w:right w:type="dxa" w:w="120"/>
            </w:tcMar>
          </w:tcPr>
          <w:p>
            <w:r>
              <w:rPr>
                <w:b w:val="false"/>
                <w:bCs w:val="false"/>
                <w:sz w:val="19"/>
                <w:szCs w:val="19"/>
              </w:rPr>
              <w:t xml:space="preserve">No new build this week; time reserved for quiz preparation and stabilizing the JavaFX + concurrency work delivered so far.</w:t>
            </w:r>
          </w:p>
        </w:tc>
      </w:tr>
      <w:tr>
        <w:tc>
          <w:tcPr>
            <w:tcW w:type="dxa" w:w="900"/>
            <w:shd w:fill="F2F2F2" w:color="auto" w:val="clear"/>
            <w:tcMar>
              <w:top w:type="dxa" w:w="90"/>
              <w:left w:type="dxa" w:w="120"/>
              <w:bottom w:type="dxa" w:w="90"/>
              <w:right w:type="dxa" w:w="120"/>
            </w:tcMar>
          </w:tcPr>
          <w:p>
            <w:r>
              <w:rPr>
                <w:b w:val="false"/>
                <w:bCs w:val="false"/>
                <w:sz w:val="19"/>
                <w:szCs w:val="19"/>
              </w:rPr>
              <w:t xml:space="preserve">6</w:t>
            </w:r>
          </w:p>
        </w:tc>
        <w:tc>
          <w:tcPr>
            <w:tcW w:type="dxa" w:w="3400"/>
            <w:shd w:fill="F2F2F2" w:color="auto" w:val="clear"/>
            <w:tcMar>
              <w:top w:type="dxa" w:w="90"/>
              <w:left w:type="dxa" w:w="120"/>
              <w:bottom w:type="dxa" w:w="90"/>
              <w:right w:type="dxa" w:w="120"/>
            </w:tcMar>
          </w:tcPr>
          <w:p>
            <w:r>
              <w:rPr>
                <w:b w:val="false"/>
                <w:bCs w:val="false"/>
                <w:sz w:val="19"/>
                <w:szCs w:val="19"/>
              </w:rPr>
              <w:t xml:space="preserve">Relational Database with SQLite and JavaFX</w:t>
            </w:r>
          </w:p>
        </w:tc>
        <w:tc>
          <w:tcPr>
            <w:tcW w:type="dxa" w:w="5440"/>
            <w:shd w:fill="F2F2F2" w:color="auto" w:val="clear"/>
            <w:tcMar>
              <w:top w:type="dxa" w:w="90"/>
              <w:left w:type="dxa" w:w="120"/>
              <w:bottom w:type="dxa" w:w="90"/>
              <w:right w:type="dxa" w:w="120"/>
            </w:tcMar>
          </w:tcPr>
          <w:p>
            <w:r>
              <w:rPr>
                <w:b w:val="false"/>
                <w:bCs w:val="false"/>
                <w:sz w:val="19"/>
                <w:szCs w:val="19"/>
              </w:rPr>
              <w:t xml:space="preserve">In-memory collections replaced with a real SQLite schema (users, products, orders, reviews, categories); DAO layer written; CRUD screens rewired to prepared-statement queries; auto-backup thread added.</w:t>
            </w:r>
          </w:p>
        </w:tc>
      </w:tr>
      <w:tr>
        <w:tc>
          <w:tcPr>
            <w:tcW w:type="dxa" w:w="900"/>
            <w:tcMar>
              <w:top w:type="dxa" w:w="90"/>
              <w:left w:type="dxa" w:w="120"/>
              <w:bottom w:type="dxa" w:w="90"/>
              <w:right w:type="dxa" w:w="120"/>
            </w:tcMar>
          </w:tcPr>
          <w:p>
            <w:r>
              <w:rPr>
                <w:b w:val="false"/>
                <w:bCs w:val="false"/>
                <w:sz w:val="19"/>
                <w:szCs w:val="19"/>
              </w:rPr>
              <w:t xml:space="preserve">7</w:t>
            </w:r>
          </w:p>
        </w:tc>
        <w:tc>
          <w:tcPr>
            <w:tcW w:type="dxa" w:w="3400"/>
            <w:tcMar>
              <w:top w:type="dxa" w:w="90"/>
              <w:left w:type="dxa" w:w="120"/>
              <w:bottom w:type="dxa" w:w="90"/>
              <w:right w:type="dxa" w:w="120"/>
            </w:tcMar>
          </w:tcPr>
          <w:p>
            <w:r>
              <w:rPr>
                <w:b w:val="false"/>
                <w:bCs w:val="false"/>
                <w:sz w:val="19"/>
                <w:szCs w:val="19"/>
              </w:rPr>
              <w:t xml:space="preserve">JSON Parsing and API Response Handling with Java</w:t>
            </w:r>
          </w:p>
        </w:tc>
        <w:tc>
          <w:tcPr>
            <w:tcW w:type="dxa" w:w="5440"/>
            <w:tcMar>
              <w:top w:type="dxa" w:w="90"/>
              <w:left w:type="dxa" w:w="120"/>
              <w:bottom w:type="dxa" w:w="90"/>
              <w:right w:type="dxa" w:w="120"/>
            </w:tcMar>
          </w:tcPr>
          <w:p>
            <w:r>
              <w:rPr>
                <w:b w:val="false"/>
                <w:bCs w:val="false"/>
                <w:sz w:val="19"/>
                <w:szCs w:val="19"/>
              </w:rPr>
              <w:t xml:space="preserve">Live currency-conversion feature built: ExchangeRateFetcher calls a public REST API on a background thread, parses the JSON response, caches it in SQLite, and updates listing prices via Platform.runLater(). JSON import/export (backup &amp; restore) also added.</w:t>
            </w:r>
          </w:p>
        </w:tc>
      </w:tr>
    </w:tbl>
    <w:p>
      <w:pPr>
        <w:pStyle w:val="Heading1"/>
        <w:spacing w:after="160" w:before="320"/>
      </w:pPr>
      <w:r>
        <w:rPr>
          <w:b/>
          <w:bCs/>
          <w:color w:val="1F3864"/>
          <w:sz w:val="26"/>
          <w:szCs w:val="26"/>
        </w:rPr>
        <w:t xml:space="preserve">12. Testing Approach</w:t>
      </w:r>
    </w:p>
    <w:p>
      <w:pPr>
        <w:pStyle w:val="ListParagraph"/>
        <w:numPr>
          <w:ilvl w:val="0"/>
          <w:numId w:val="2"/>
        </w:numPr>
        <w:spacing w:after="90" w:line="276"/>
      </w:pPr>
      <w:r>
        <w:rPr>
          <w:sz w:val="22"/>
          <w:szCs w:val="22"/>
        </w:rPr>
        <w:t xml:space="preserve">Manual scenario testing per module (signup/login edge cases, listing validation, cart math, checkout flow).</w:t>
      </w:r>
    </w:p>
    <w:p>
      <w:pPr>
        <w:pStyle w:val="ListParagraph"/>
        <w:numPr>
          <w:ilvl w:val="0"/>
          <w:numId w:val="2"/>
        </w:numPr>
        <w:spacing w:after="90" w:line="276"/>
      </w:pPr>
      <w:r>
        <w:rPr>
          <w:sz w:val="22"/>
          <w:szCs w:val="22"/>
        </w:rPr>
        <w:t xml:space="preserve">Database testing: schema migrations run cleanly on a fresh install, foreign-key constraints are enforced, and prepared statements are used everywhere (no string-concatenated SQL) to rule out injection.</w:t>
      </w:r>
    </w:p>
    <w:p>
      <w:pPr>
        <w:pStyle w:val="ListParagraph"/>
        <w:numPr>
          <w:ilvl w:val="0"/>
          <w:numId w:val="2"/>
        </w:numPr>
        <w:spacing w:after="90" w:line="276"/>
      </w:pPr>
      <w:r>
        <w:rPr>
          <w:sz w:val="22"/>
          <w:szCs w:val="22"/>
        </w:rPr>
        <w:t xml:space="preserve">Concurrency-specific testing: rapid repeated actions (e.g., adding many listings quickly) to confirm the shared cache, index, and database stay consistent under load.</w:t>
      </w:r>
    </w:p>
    <w:p>
      <w:pPr>
        <w:pStyle w:val="ListParagraph"/>
        <w:numPr>
          <w:ilvl w:val="0"/>
          <w:numId w:val="2"/>
        </w:numPr>
        <w:spacing w:after="90" w:line="276"/>
      </w:pPr>
      <w:r>
        <w:rPr>
          <w:sz w:val="22"/>
          <w:szCs w:val="22"/>
        </w:rPr>
        <w:t xml:space="preserve">API resilience testing: simulate a failed/slow exchange-rate request (airplane mode, blocked host) to confirm the UI falls back to the cached rate instead of freezing or crashing.</w:t>
      </w:r>
    </w:p>
    <w:p>
      <w:pPr>
        <w:pStyle w:val="ListParagraph"/>
        <w:numPr>
          <w:ilvl w:val="0"/>
          <w:numId w:val="2"/>
        </w:numPr>
        <w:spacing w:after="90" w:line="276"/>
      </w:pPr>
      <w:r>
        <w:rPr>
          <w:sz w:val="22"/>
          <w:szCs w:val="22"/>
        </w:rPr>
        <w:t xml:space="preserve">File-storage and database resilience testing: force-closing the app mid-session to confirm the auto-backup thread prevented data loss.</w:t>
      </w:r>
    </w:p>
    <w:p>
      <w:pPr>
        <w:pStyle w:val="Heading1"/>
        <w:spacing w:after="160" w:before="320"/>
      </w:pPr>
      <w:r>
        <w:rPr>
          <w:b/>
          <w:bCs/>
          <w:color w:val="1F3864"/>
          <w:sz w:val="26"/>
          <w:szCs w:val="26"/>
        </w:rPr>
        <w:t xml:space="preserve">13. Future Enhancements</w:t>
      </w:r>
    </w:p>
    <w:p>
      <w:pPr>
        <w:pStyle w:val="ListParagraph"/>
        <w:numPr>
          <w:ilvl w:val="0"/>
          <w:numId w:val="2"/>
        </w:numPr>
        <w:spacing w:after="90" w:line="276"/>
      </w:pPr>
      <w:r>
        <w:rPr>
          <w:sz w:val="22"/>
          <w:szCs w:val="22"/>
        </w:rPr>
        <w:t xml:space="preserve">Optional local encryption of the SQLite database file.</w:t>
      </w:r>
    </w:p>
    <w:p>
      <w:pPr>
        <w:pStyle w:val="ListParagraph"/>
        <w:numPr>
          <w:ilvl w:val="0"/>
          <w:numId w:val="2"/>
        </w:numPr>
        <w:spacing w:after="90" w:line="276"/>
      </w:pPr>
      <w:r>
        <w:rPr>
          <w:sz w:val="22"/>
          <w:szCs w:val="22"/>
        </w:rPr>
        <w:t xml:space="preserve">A basic recommendation module ("similar listings") using simple category/price similarity, expressed as a SQL query.</w:t>
      </w:r>
    </w:p>
    <w:p>
      <w:pPr>
        <w:pStyle w:val="ListParagraph"/>
        <w:numPr>
          <w:ilvl w:val="0"/>
          <w:numId w:val="2"/>
        </w:numPr>
        <w:spacing w:after="90" w:line="276"/>
      </w:pPr>
      <w:r>
        <w:rPr>
          <w:sz w:val="22"/>
          <w:szCs w:val="22"/>
        </w:rPr>
        <w:t xml:space="preserve">Dark-mode theme and accessibility pass on the JavaFX CSS.</w:t>
      </w:r>
    </w:p>
    <w:p>
      <w:pPr>
        <w:pStyle w:val="ListParagraph"/>
        <w:numPr>
          <w:ilvl w:val="0"/>
          <w:numId w:val="2"/>
        </w:numPr>
        <w:spacing w:after="90" w:line="276"/>
      </w:pPr>
      <w:r>
        <w:rPr>
          <w:sz w:val="22"/>
          <w:szCs w:val="22"/>
        </w:rPr>
        <w:t xml:space="preserve">A small historical exchange-rate chart (sparkline) built from cached rate snapshots over time.</w:t>
      </w:r>
    </w:p>
    <w:p>
      <w:pPr>
        <w:pStyle w:val="ListParagraph"/>
        <w:numPr>
          <w:ilvl w:val="0"/>
          <w:numId w:val="2"/>
        </w:numPr>
        <w:spacing w:after="90" w:line="276"/>
      </w:pPr>
      <w:r>
        <w:rPr>
          <w:sz w:val="22"/>
          <w:szCs w:val="22"/>
        </w:rPr>
        <w:t xml:space="preserve">Full-text search using SQLite's built-in FTS5 extension in place of the hand-rolled in-memory index.</w:t>
      </w:r>
    </w:p>
    <w:p>
      <w:pPr>
        <w:pStyle w:val="Heading1"/>
        <w:spacing w:after="160" w:before="320"/>
      </w:pPr>
      <w:r>
        <w:rPr>
          <w:b/>
          <w:bCs/>
          <w:color w:val="1F3864"/>
          <w:sz w:val="26"/>
          <w:szCs w:val="26"/>
        </w:rPr>
        <w:t xml:space="preserve">14. Conclusion</w:t>
      </w:r>
    </w:p>
    <w:p>
      <w:pPr>
        <w:spacing w:after="160" w:line="276"/>
      </w:pPr>
      <w:r>
        <w:rPr>
          <w:sz w:val="22"/>
          <w:szCs w:val="22"/>
        </w:rPr>
        <w:t xml:space="preserve">BazarFX turns a familiar, relatable product idea — an offline-first classifieds marketplace — into a structured vehicle for the entire course syllabus. Each week's topic has a clear, non-forced home in the final product: Java fundamentals shape the domain model, Git discipline governs how the code evolves, JavaFX delivers a genuinely usable interface, multithreading is the backbone of several real features, SQLite gives the app a real relational persistence layer with schema design and queries, and JSON/REST API handling powers a live currency-conversion feature that reaches beyond the machine while still degrading gracefully offline. The result is a project that is both technically comprehensive and, because it's something the team can actually click through and demo, engaging to build and to present.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2026-09-25T10:35:47.305Z</dcterms:created>
  <dcterms:modified xsi:type="dcterms:W3CDTF">2026-09-25T10:35:47.316Z</dcterms:modified>
</cp:coreProperties>
</file>

<file path=docProps/custom.xml><?xml version="1.0" encoding="utf-8"?>
<Properties xmlns="http://schemas.openxmlformats.org/officeDocument/2006/custom-properties" xmlns:vt="http://schemas.openxmlformats.org/officeDocument/2006/docPropsVTypes"/>
</file>