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B9304" w14:textId="77777777" w:rsidR="00E741AC" w:rsidRDefault="00DE18FE">
      <w:pPr>
        <w:pStyle w:val="Heading1"/>
      </w:pPr>
      <w:r>
        <w:t>A Radiation Course based upon Numerical Methods</w:t>
      </w:r>
    </w:p>
    <w:p w14:paraId="50F3AA56" w14:textId="56578961" w:rsidR="00E741AC" w:rsidRDefault="00600DC5">
      <w:pPr>
        <w:jc w:val="right"/>
        <w:rPr>
          <w:lang w:val="en-GB"/>
        </w:rPr>
      </w:pPr>
      <w:r>
        <w:rPr>
          <w:lang w:val="en-GB"/>
        </w:rPr>
        <w:t>19</w:t>
      </w:r>
      <w:bookmarkStart w:id="0" w:name="_GoBack"/>
      <w:bookmarkEnd w:id="0"/>
      <w:r w:rsidR="005872A3">
        <w:rPr>
          <w:lang w:val="en-GB"/>
        </w:rPr>
        <w:t>.</w:t>
      </w:r>
      <w:r w:rsidR="0044458A">
        <w:rPr>
          <w:lang w:val="en-GB"/>
        </w:rPr>
        <w:t>10.2016</w:t>
      </w:r>
    </w:p>
    <w:p w14:paraId="2EDA93B0" w14:textId="77777777" w:rsidR="00E741AC" w:rsidRDefault="00E741AC">
      <w:pPr>
        <w:rPr>
          <w:lang w:val="en-GB"/>
        </w:rPr>
      </w:pPr>
    </w:p>
    <w:p w14:paraId="126096BD" w14:textId="77777777" w:rsidR="00E741AC" w:rsidRDefault="00E741AC">
      <w:pPr>
        <w:pStyle w:val="Heading1"/>
      </w:pPr>
      <w:r>
        <w:t>Exercise No. 1 – Calculation of Absorption Coefficients</w:t>
      </w:r>
    </w:p>
    <w:p w14:paraId="1E83954C" w14:textId="77777777" w:rsidR="00E741AC" w:rsidRDefault="00E741AC">
      <w:pPr>
        <w:rPr>
          <w:lang w:val="en-GB"/>
        </w:rPr>
      </w:pPr>
    </w:p>
    <w:p w14:paraId="390346C6" w14:textId="77777777" w:rsidR="00E741AC" w:rsidRDefault="00E741AC">
      <w:pPr>
        <w:rPr>
          <w:lang w:val="en-GB"/>
        </w:rPr>
      </w:pPr>
    </w:p>
    <w:p w14:paraId="4DBEDC51" w14:textId="77777777"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Calcu</w:t>
      </w:r>
      <w:r w:rsidR="005872A3">
        <w:rPr>
          <w:lang w:val="en-GB"/>
        </w:rPr>
        <w:t>late the absorption cross sections</w:t>
      </w:r>
      <w:r>
        <w:rPr>
          <w:lang w:val="en-GB"/>
        </w:rPr>
        <w:t xml:space="preserve"> in the microwave spectral range for the following molecules:</w:t>
      </w:r>
    </w:p>
    <w:p w14:paraId="2E16E6B8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HCl</w:t>
      </w:r>
    </w:p>
    <w:p w14:paraId="3F9DEBC6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ClO</w:t>
      </w:r>
    </w:p>
    <w:p w14:paraId="286AD6FC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</w:p>
    <w:p w14:paraId="25C64309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N</w:t>
      </w:r>
      <w:r>
        <w:rPr>
          <w:vertAlign w:val="subscript"/>
          <w:lang w:val="it-IT"/>
        </w:rPr>
        <w:t>2</w:t>
      </w:r>
      <w:r>
        <w:rPr>
          <w:lang w:val="it-IT"/>
        </w:rPr>
        <w:t>O</w:t>
      </w:r>
    </w:p>
    <w:p w14:paraId="420680AB" w14:textId="77777777" w:rsidR="00E741AC" w:rsidRDefault="00E741A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>
        <w:rPr>
          <w:vertAlign w:val="subscript"/>
          <w:lang w:val="en-GB"/>
        </w:rPr>
        <w:t>3</w:t>
      </w:r>
    </w:p>
    <w:p w14:paraId="0E82F624" w14:textId="77777777" w:rsidR="00E741AC" w:rsidRDefault="00E741AC">
      <w:pPr>
        <w:ind w:left="360"/>
        <w:rPr>
          <w:lang w:val="en-GB"/>
        </w:rPr>
      </w:pPr>
      <w:r>
        <w:rPr>
          <w:lang w:val="en-GB"/>
        </w:rPr>
        <w:t>(Unless otherwise specified use the parameter setting as given in the example file “absorption.arts”.)</w:t>
      </w:r>
    </w:p>
    <w:p w14:paraId="51298AA2" w14:textId="77777777" w:rsidR="00E741AC" w:rsidRDefault="00E741AC">
      <w:pPr>
        <w:ind w:left="360"/>
        <w:rPr>
          <w:lang w:val="en-GB"/>
        </w:rPr>
      </w:pPr>
    </w:p>
    <w:p w14:paraId="41B85499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57925310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Estimate the rotational constant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for HCl and for CO.</w:t>
      </w:r>
    </w:p>
    <w:p w14:paraId="238972B8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Why is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larger for HCl than for CO?</w:t>
      </w:r>
    </w:p>
    <w:p w14:paraId="6B02B184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have any idea why N</w:t>
      </w:r>
      <w:r>
        <w:rPr>
          <w:vertAlign w:val="subscript"/>
          <w:lang w:val="en-GB"/>
        </w:rPr>
        <w:t>2</w:t>
      </w:r>
      <w:r>
        <w:rPr>
          <w:lang w:val="en-GB"/>
        </w:rPr>
        <w:t>O behaves like a diatomic molecule – and O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not?</w:t>
      </w:r>
    </w:p>
    <w:p w14:paraId="61610964" w14:textId="77777777" w:rsidR="00E741AC" w:rsidRDefault="00E741AC">
      <w:pPr>
        <w:ind w:left="360"/>
        <w:rPr>
          <w:lang w:val="en-GB"/>
        </w:rPr>
      </w:pPr>
    </w:p>
    <w:p w14:paraId="62B225A8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Investigate some other molecules!</w:t>
      </w:r>
    </w:p>
    <w:p w14:paraId="675B802F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Show for a diatomic molecule that the moment of inertia is given by</w:t>
      </w:r>
    </w:p>
    <w:p w14:paraId="3C518954" w14:textId="77777777" w:rsidR="00FB78FE" w:rsidRDefault="00FB78FE" w:rsidP="00FB78FE">
      <w:pPr>
        <w:ind w:left="360"/>
        <w:rPr>
          <w:lang w:val="en-GB"/>
        </w:rPr>
      </w:pPr>
    </w:p>
    <w:p w14:paraId="1F0E37D4" w14:textId="77777777" w:rsidR="00FB78FE" w:rsidRDefault="00FB78FE" w:rsidP="00FB78FE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7F809176" w14:textId="7805ED32" w:rsidR="00FB78FE" w:rsidRDefault="00FB78FE" w:rsidP="00FB78FE">
      <w:pPr>
        <w:ind w:left="360"/>
        <w:rPr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 w:rsidR="00A73465">
        <w:rPr>
          <w:lang w:val="en-GB"/>
        </w:rPr>
        <w:t xml:space="preserve"> is the reduced</w:t>
      </w:r>
      <w:r>
        <w:rPr>
          <w:lang w:val="en-GB"/>
        </w:rPr>
        <w:t xml:space="preserve"> mass, defined as</w:t>
      </w:r>
    </w:p>
    <w:p w14:paraId="025946B8" w14:textId="77777777" w:rsidR="00FB78FE" w:rsidRDefault="00FB78FE" w:rsidP="00FB78FE">
      <w:pPr>
        <w:ind w:left="360"/>
        <w:rPr>
          <w:lang w:val="en-GB"/>
        </w:rPr>
      </w:pPr>
    </w:p>
    <w:p w14:paraId="35FAB538" w14:textId="77777777" w:rsidR="00FB78FE" w:rsidRDefault="00FB78FE" w:rsidP="00FB78FE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4784B47D" w14:textId="16699E6A" w:rsidR="00E741AC" w:rsidRDefault="00FB78FE" w:rsidP="00A73465">
      <w:pPr>
        <w:ind w:left="360"/>
        <w:rPr>
          <w:lang w:val="en-GB"/>
        </w:rPr>
      </w:pP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is the distance between the two individual atom’s centers of mass.</w:t>
      </w:r>
    </w:p>
    <w:sectPr w:rsidR="00E74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E7888"/>
    <w:rsid w:val="0044458A"/>
    <w:rsid w:val="005872A3"/>
    <w:rsid w:val="00600DC5"/>
    <w:rsid w:val="00625261"/>
    <w:rsid w:val="009F70CA"/>
    <w:rsid w:val="00A73465"/>
    <w:rsid w:val="00DE18FE"/>
    <w:rsid w:val="00E741AC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A0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6</cp:revision>
  <dcterms:created xsi:type="dcterms:W3CDTF">2016-10-17T12:20:00Z</dcterms:created>
  <dcterms:modified xsi:type="dcterms:W3CDTF">2016-10-19T11:58:00Z</dcterms:modified>
</cp:coreProperties>
</file>