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Absentee-Shawnee Tribe of Indians of Oklahoma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Absentee-Shawnee Tribe of Indians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Absentee-Shawnee Tribe of Indians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$49,690,590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$49,690,590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$49,690,590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Absentee-Shawnee Tribe of Indians of Oklahoma generated an estimated $89,443,062-$119,257,416 in regional economic activity (BEA RIMS II methodology, output multiplier range 1.8-2.4x), supporting approximately 398-745 jobs (BLS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Absentee-Shawnee Tribe of Indians of Oklahoma generated an estimated $89,443,062-$119,257,416 in regional economic activity (BEA RIMS II methodology, output multiplier range 1.8-2.4x), supporting approximately 398-745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Absentee-Shawnee Tribe of Indians of Oklahoma's ice storm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Absentee-Shawnee Tribe of Indians of Oklahoma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Absentee-Shawnee Tribe of Indians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Absentee-Shawnee Tribe of Indians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Absentee-Shawnee Tribe of Indians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DOT PROTECT</w:t>
      </w:r>
      <w:r>
        <w:t xml:space="preserve">  [Secure]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Small"/>
      </w:pPr>
      <w:r>
        <w:t>Access: Tribal Set Aside | Funding: Discretionary</w:t>
      </w:r>
    </w:p>
    <w:p>
      <w:pPr>
        <w:pStyle w:val="HSSmall"/>
      </w:pPr>
      <w:r>
        <w:t>Learn more: Contact your program specialist or visit DOT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Absentee-Shawnee Tribe of Indians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