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Ak-Chin Indian Community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AZ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Ak-Chin Indian Community's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Ak-Chin Indian Community -- AZ</w:t>
      </w:r>
    </w:p>
    <w:p>
      <w:pPr>
        <w:pStyle w:val="HSBody"/>
      </w:pPr>
      <w:r>
        <w:t>Top Climate Hazards: Wildfire, Inland Flooding, Lightning</w:t>
      </w:r>
    </w:p>
    <w:p>
      <w:pPr>
        <w:pStyle w:val="HSBody"/>
      </w:pPr>
      <w:r>
        <w:t>Total Federal Climate Resilience Funding: $12,966,057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 Kelly (D-AZ)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Ruben Gallego (D-AZ)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AZ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Elijah Crane (R-AZ-02)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Ak-Chin Indian Community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Ak-Chin Indian Community's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Ak-Chin Indian Community's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Ak-Chin Indian Community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Ak-Chin Indian Community's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Ak-Chin Indian Community's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Ak-Chin Indian Community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Ak-Chin Indian Community's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Ak-Chin Indian Community's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Ak-Chin Indian Community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Ak-Chin Indian Community's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Ak-Chin Indian Community's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Ak-Chin Indian Community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Ak-Chin Indian Community's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Ak-Chin Indian Community's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$532,554</w:t>
            </w:r>
          </w:p>
        </w:tc>
        <w:tc>
          <w:tcPr>
            <w:tcW w:type="dxa" w:w="2340"/>
            <w:shd w:fill="F2F2F2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$532,554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Ak-Chin Indian Community generated an estimated $958,597-$1,278,130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Ak-Chin Indian Community's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Ak-Chin Indian Community's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EPA GAP funding to Ak-Chin Indian Community generated an estimated $958,597-$1,278,130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Ak-Chin Indian Community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Ak-Chin Indian Community's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Ak-Chin Indian Community's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$7,943,645</w:t>
            </w:r>
          </w:p>
        </w:tc>
        <w:tc>
          <w:tcPr>
            <w:tcW w:type="dxa" w:w="2340"/>
            <w:shd w:fill="F2F2F2" w:val="clear"/>
          </w:tcPr>
          <w:p>
            <w:r>
              <w:t>2012-01-06 - 2033-09-30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$328,620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$8,272,265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Ak-Chin Indian Community generated an estimated $14,890,077-$19,853,436 in regional economic activity (BEA RIMS II methodology, output multiplier range 1.8-2.4x), supporting approximately 66-124 jobs (BLS employment requirements methodology).</w:t>
      </w:r>
    </w:p>
    <w:p>
      <w:pPr>
        <w:pStyle w:val="HSBody"/>
      </w:pPr>
      <w:r>
        <w:t>Hazard Alignment: Ak-Chin Indian Community's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Ak-Chin Indian Community's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HUD IHBG funding to Ak-Chin Indian Community generated an estimated $14,890,077-$19,853,436 in regional economic activity (BEA RIMS II methodology, output multiplier range 1.8-2.4x), supporting approximately 66-124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Ak-Chin Indian Community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Ak-Chin Indian Community's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Ak-Chin Indian Community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Ak-Chin Indian Community's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Ak-Chin Indian Community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Ak-Chin Indian Community's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Ak-Chin Indian Community's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Ak-Chin Indian Community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93.0 -- (Very High)</w:t>
      </w:r>
    </w:p>
    <w:p>
      <w:pPr>
        <w:pStyle w:val="HSBody"/>
      </w:pPr>
      <w:r>
        <w:t>Inland Flooding -- Risk Score: 87.3 -- (Very High)</w:t>
      </w:r>
    </w:p>
    <w:p>
      <w:pPr>
        <w:pStyle w:val="HSBody"/>
      </w:pPr>
      <w:r>
        <w:t>Lightning -- Risk Score: 85.7 --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Ak-Chin Indian Community's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Ak-Chin Indian Community's Wildfire, Inland Flooding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Rep. Elijah Crane (R-AZ-02)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84.5)</w:t>
      </w:r>
    </w:p>
    <w:p>
      <w:pPr>
        <w:pStyle w:val="HSBody"/>
      </w:pPr>
      <w:r>
        <w:t>Social Vulnerability: Relatively High (Score: 71.1)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93.0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$15,223,276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87.3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$132,332,084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$1,913,849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Heat Wave</w:t>
            </w:r>
          </w:p>
        </w:tc>
        <w:tc>
          <w:tcPr>
            <w:tcW w:type="dxa" w:w="2340"/>
            <w:shd w:fill="FFFFFF" w:val="clear"/>
          </w:tcPr>
          <w:p>
            <w:r>
              <w:t>85.1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$78,814,550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73.9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$6,895,901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Ak-Chin Indian Community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Ak-Chin Indian Community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Ak-Chin Indian Community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